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A9F" w:rsidRPr="00500A9F" w:rsidRDefault="00500A9F" w:rsidP="00500A9F">
      <w:pPr>
        <w:spacing w:after="0" w:line="336" w:lineRule="atLeast"/>
        <w:textAlignment w:val="baseline"/>
        <w:rPr>
          <w:rFonts w:ascii="Times New Roman" w:eastAsia="Times New Roman" w:hAnsi="Times New Roman" w:cs="Times New Roman"/>
          <w:color w:val="000000" w:themeColor="text1"/>
          <w:sz w:val="24"/>
          <w:szCs w:val="24"/>
          <w:lang w:eastAsia="ru-RU"/>
        </w:rPr>
      </w:pPr>
      <w:r w:rsidRPr="00500A9F">
        <w:rPr>
          <w:rFonts w:ascii="Times New Roman" w:eastAsia="Times New Roman" w:hAnsi="Times New Roman" w:cs="Times New Roman"/>
          <w:b/>
          <w:bCs/>
          <w:color w:val="000000" w:themeColor="text1"/>
          <w:sz w:val="24"/>
          <w:szCs w:val="24"/>
          <w:bdr w:val="none" w:sz="0" w:space="0" w:color="auto" w:frame="1"/>
          <w:lang w:eastAsia="ru-RU"/>
        </w:rPr>
        <w:t>И</w:t>
      </w:r>
      <w:r w:rsidRPr="00500A9F">
        <w:rPr>
          <w:rFonts w:ascii="Times New Roman" w:eastAsia="Times New Roman" w:hAnsi="Times New Roman" w:cs="Times New Roman"/>
          <w:b/>
          <w:bCs/>
          <w:color w:val="000000" w:themeColor="text1"/>
          <w:sz w:val="24"/>
          <w:szCs w:val="24"/>
          <w:bdr w:val="none" w:sz="0" w:space="0" w:color="auto" w:frame="1"/>
          <w:lang w:eastAsia="ru-RU"/>
        </w:rPr>
        <w:t>нформация для выпускников прошлых лет</w:t>
      </w:r>
    </w:p>
    <w:p w:rsidR="00500A9F" w:rsidRPr="00500A9F" w:rsidRDefault="00500A9F" w:rsidP="00500A9F">
      <w:pPr>
        <w:spacing w:after="0" w:line="336" w:lineRule="atLeast"/>
        <w:textAlignment w:val="baseline"/>
        <w:rPr>
          <w:rFonts w:ascii="Times New Roman" w:eastAsia="Times New Roman" w:hAnsi="Times New Roman" w:cs="Times New Roman"/>
          <w:b/>
          <w:bCs/>
          <w:i/>
          <w:iCs/>
          <w:color w:val="000000" w:themeColor="text1"/>
          <w:sz w:val="24"/>
          <w:szCs w:val="24"/>
          <w:bdr w:val="none" w:sz="0" w:space="0" w:color="auto" w:frame="1"/>
          <w:lang w:eastAsia="ru-RU"/>
        </w:rPr>
      </w:pPr>
      <w:r w:rsidRPr="00500A9F">
        <w:rPr>
          <w:rFonts w:ascii="Times New Roman" w:eastAsia="Times New Roman" w:hAnsi="Times New Roman" w:cs="Times New Roman"/>
          <w:color w:val="000000" w:themeColor="text1"/>
          <w:sz w:val="24"/>
          <w:szCs w:val="24"/>
          <w:lang w:eastAsia="ru-RU"/>
        </w:rPr>
        <w:t>Выпускники прошлых лет могут изъявить желание зарегистрироваться на итоговое сочинение (изложение)</w:t>
      </w:r>
      <w:r w:rsidRPr="00500A9F">
        <w:rPr>
          <w:rFonts w:ascii="Times New Roman" w:eastAsia="Times New Roman" w:hAnsi="Times New Roman" w:cs="Times New Roman"/>
          <w:color w:val="000000" w:themeColor="text1"/>
          <w:sz w:val="24"/>
          <w:szCs w:val="24"/>
          <w:lang w:eastAsia="ru-RU"/>
        </w:rPr>
        <w:br/>
        <w:t xml:space="preserve">Регистрация по адресу: </w:t>
      </w:r>
      <w:r w:rsidRPr="00500A9F">
        <w:rPr>
          <w:rFonts w:ascii="Times New Roman" w:eastAsia="Times New Roman" w:hAnsi="Times New Roman" w:cs="Times New Roman"/>
          <w:color w:val="000000" w:themeColor="text1"/>
          <w:sz w:val="24"/>
          <w:szCs w:val="24"/>
          <w:lang w:eastAsia="ru-RU"/>
        </w:rPr>
        <w:t>г. Артем</w:t>
      </w:r>
      <w:r w:rsidRPr="00500A9F">
        <w:rPr>
          <w:rFonts w:ascii="Times New Roman" w:eastAsia="Times New Roman" w:hAnsi="Times New Roman" w:cs="Times New Roman"/>
          <w:color w:val="000000" w:themeColor="text1"/>
          <w:sz w:val="24"/>
          <w:szCs w:val="24"/>
          <w:lang w:eastAsia="ru-RU"/>
        </w:rPr>
        <w:t xml:space="preserve">, ул. </w:t>
      </w:r>
      <w:r w:rsidRPr="00500A9F">
        <w:rPr>
          <w:rFonts w:ascii="Times New Roman" w:eastAsia="Times New Roman" w:hAnsi="Times New Roman" w:cs="Times New Roman"/>
          <w:color w:val="000000" w:themeColor="text1"/>
          <w:sz w:val="24"/>
          <w:szCs w:val="24"/>
          <w:lang w:eastAsia="ru-RU"/>
        </w:rPr>
        <w:t>Фрунзе</w:t>
      </w:r>
      <w:r w:rsidRPr="00500A9F">
        <w:rPr>
          <w:rFonts w:ascii="Times New Roman" w:eastAsia="Times New Roman" w:hAnsi="Times New Roman" w:cs="Times New Roman"/>
          <w:color w:val="000000" w:themeColor="text1"/>
          <w:sz w:val="24"/>
          <w:szCs w:val="24"/>
          <w:lang w:eastAsia="ru-RU"/>
        </w:rPr>
        <w:t>, д.</w:t>
      </w:r>
      <w:r w:rsidRPr="00500A9F">
        <w:rPr>
          <w:rFonts w:ascii="Times New Roman" w:eastAsia="Times New Roman" w:hAnsi="Times New Roman" w:cs="Times New Roman"/>
          <w:color w:val="000000" w:themeColor="text1"/>
          <w:sz w:val="24"/>
          <w:szCs w:val="24"/>
          <w:lang w:eastAsia="ru-RU"/>
        </w:rPr>
        <w:t>101</w:t>
      </w:r>
      <w:r w:rsidRPr="00500A9F">
        <w:rPr>
          <w:rFonts w:ascii="Times New Roman" w:eastAsia="Times New Roman" w:hAnsi="Times New Roman" w:cs="Times New Roman"/>
          <w:color w:val="000000" w:themeColor="text1"/>
          <w:sz w:val="24"/>
          <w:szCs w:val="24"/>
          <w:lang w:eastAsia="ru-RU"/>
        </w:rPr>
        <w:t xml:space="preserve">, кабинет </w:t>
      </w:r>
      <w:r w:rsidRPr="00500A9F">
        <w:rPr>
          <w:rFonts w:ascii="Times New Roman" w:eastAsia="Times New Roman" w:hAnsi="Times New Roman" w:cs="Times New Roman"/>
          <w:color w:val="000000" w:themeColor="text1"/>
          <w:sz w:val="24"/>
          <w:szCs w:val="24"/>
          <w:lang w:eastAsia="ru-RU"/>
        </w:rPr>
        <w:t>5</w:t>
      </w:r>
      <w:r w:rsidRPr="00500A9F">
        <w:rPr>
          <w:rFonts w:ascii="Times New Roman" w:eastAsia="Times New Roman" w:hAnsi="Times New Roman" w:cs="Times New Roman"/>
          <w:color w:val="000000" w:themeColor="text1"/>
          <w:sz w:val="24"/>
          <w:szCs w:val="24"/>
          <w:lang w:eastAsia="ru-RU"/>
        </w:rPr>
        <w:br/>
      </w:r>
      <w:r w:rsidRPr="00500A9F">
        <w:rPr>
          <w:rFonts w:ascii="Times New Roman" w:eastAsia="Times New Roman" w:hAnsi="Times New Roman" w:cs="Times New Roman"/>
          <w:b/>
          <w:bCs/>
          <w:i/>
          <w:iCs/>
          <w:color w:val="000000" w:themeColor="text1"/>
          <w:sz w:val="24"/>
          <w:szCs w:val="24"/>
          <w:bdr w:val="none" w:sz="0" w:space="0" w:color="auto" w:frame="1"/>
          <w:lang w:eastAsia="ru-RU"/>
        </w:rPr>
        <w:t>Пункт регистрации выпускников образовательных учреждений прошлых лет:</w:t>
      </w:r>
    </w:p>
    <w:p w:rsidR="00500A9F" w:rsidRPr="00500A9F" w:rsidRDefault="00500A9F" w:rsidP="00500A9F">
      <w:pPr>
        <w:spacing w:after="0" w:line="336" w:lineRule="atLeast"/>
        <w:textAlignment w:val="baseline"/>
        <w:rPr>
          <w:rFonts w:ascii="Times New Roman" w:eastAsia="Times New Roman" w:hAnsi="Times New Roman" w:cs="Times New Roman"/>
          <w:b/>
          <w:bCs/>
          <w:i/>
          <w:iCs/>
          <w:color w:val="000000" w:themeColor="text1"/>
          <w:sz w:val="24"/>
          <w:szCs w:val="24"/>
          <w:bdr w:val="none" w:sz="0" w:space="0" w:color="auto" w:frame="1"/>
          <w:lang w:eastAsia="ru-RU"/>
        </w:rPr>
      </w:pPr>
    </w:p>
    <w:tbl>
      <w:tblPr>
        <w:tblStyle w:val="a7"/>
        <w:tblW w:w="14601" w:type="dxa"/>
        <w:tblInd w:w="-5" w:type="dxa"/>
        <w:tblLayout w:type="fixed"/>
        <w:tblLook w:val="04A0" w:firstRow="1" w:lastRow="0" w:firstColumn="1" w:lastColumn="0" w:noHBand="0" w:noVBand="1"/>
      </w:tblPr>
      <w:tblGrid>
        <w:gridCol w:w="2410"/>
        <w:gridCol w:w="1559"/>
        <w:gridCol w:w="1696"/>
        <w:gridCol w:w="1696"/>
        <w:gridCol w:w="1519"/>
        <w:gridCol w:w="1464"/>
        <w:gridCol w:w="2130"/>
        <w:gridCol w:w="2127"/>
      </w:tblGrid>
      <w:tr w:rsidR="00FA7A39" w:rsidRPr="00500A9F" w:rsidTr="00FA7A39">
        <w:tc>
          <w:tcPr>
            <w:tcW w:w="2410" w:type="dxa"/>
            <w:vMerge w:val="restart"/>
          </w:tcPr>
          <w:p w:rsidR="00500A9F" w:rsidRPr="00FA7A39" w:rsidRDefault="00500A9F" w:rsidP="00FA7A39">
            <w:pPr>
              <w:jc w:val="center"/>
              <w:textAlignment w:val="baseline"/>
              <w:rPr>
                <w:rFonts w:ascii="Times New Roman" w:eastAsia="Times New Roman" w:hAnsi="Times New Roman" w:cs="Times New Roman"/>
                <w:b/>
                <w:bCs/>
                <w:iCs/>
                <w:color w:val="000000" w:themeColor="text1"/>
                <w:bdr w:val="none" w:sz="0" w:space="0" w:color="auto" w:frame="1"/>
                <w:lang w:eastAsia="ru-RU"/>
              </w:rPr>
            </w:pPr>
            <w:r w:rsidRPr="00500A9F">
              <w:rPr>
                <w:rFonts w:ascii="Times New Roman" w:eastAsia="Times New Roman" w:hAnsi="Times New Roman" w:cs="Times New Roman"/>
                <w:b/>
                <w:bCs/>
                <w:color w:val="000000" w:themeColor="text1"/>
                <w:bdr w:val="none" w:sz="0" w:space="0" w:color="auto" w:frame="1"/>
                <w:lang w:eastAsia="ru-RU"/>
              </w:rPr>
              <w:t>Наименование</w:t>
            </w:r>
          </w:p>
        </w:tc>
        <w:tc>
          <w:tcPr>
            <w:tcW w:w="1559" w:type="dxa"/>
            <w:vMerge w:val="restart"/>
          </w:tcPr>
          <w:p w:rsidR="00500A9F" w:rsidRPr="00500A9F" w:rsidRDefault="00500A9F" w:rsidP="00FA7A39">
            <w:pPr>
              <w:jc w:val="center"/>
              <w:rPr>
                <w:rFonts w:ascii="Times New Roman" w:eastAsia="Times New Roman" w:hAnsi="Times New Roman" w:cs="Times New Roman"/>
                <w:b/>
                <w:color w:val="000000" w:themeColor="text1"/>
                <w:lang w:eastAsia="ru-RU"/>
              </w:rPr>
            </w:pPr>
            <w:r w:rsidRPr="00500A9F">
              <w:rPr>
                <w:rFonts w:ascii="Times New Roman" w:eastAsia="Times New Roman" w:hAnsi="Times New Roman" w:cs="Times New Roman"/>
                <w:b/>
                <w:bCs/>
                <w:color w:val="000000" w:themeColor="text1"/>
                <w:bdr w:val="none" w:sz="0" w:space="0" w:color="auto" w:frame="1"/>
                <w:lang w:eastAsia="ru-RU"/>
              </w:rPr>
              <w:t>Адрес</w:t>
            </w:r>
          </w:p>
        </w:tc>
        <w:tc>
          <w:tcPr>
            <w:tcW w:w="1696" w:type="dxa"/>
            <w:vMerge w:val="restart"/>
          </w:tcPr>
          <w:p w:rsidR="00500A9F" w:rsidRPr="00500A9F" w:rsidRDefault="00500A9F" w:rsidP="00FA7A39">
            <w:pPr>
              <w:jc w:val="center"/>
              <w:rPr>
                <w:rFonts w:ascii="Times New Roman" w:eastAsia="Times New Roman" w:hAnsi="Times New Roman" w:cs="Times New Roman"/>
                <w:b/>
                <w:color w:val="000000" w:themeColor="text1"/>
                <w:lang w:eastAsia="ru-RU"/>
              </w:rPr>
            </w:pPr>
            <w:r w:rsidRPr="00500A9F">
              <w:rPr>
                <w:rFonts w:ascii="Times New Roman" w:eastAsia="Times New Roman" w:hAnsi="Times New Roman" w:cs="Times New Roman"/>
                <w:b/>
                <w:bCs/>
                <w:color w:val="000000" w:themeColor="text1"/>
                <w:bdr w:val="none" w:sz="0" w:space="0" w:color="auto" w:frame="1"/>
                <w:lang w:eastAsia="ru-RU"/>
              </w:rPr>
              <w:t>Телефон</w:t>
            </w:r>
          </w:p>
        </w:tc>
        <w:tc>
          <w:tcPr>
            <w:tcW w:w="1696" w:type="dxa"/>
            <w:vMerge w:val="restart"/>
          </w:tcPr>
          <w:p w:rsidR="00500A9F" w:rsidRPr="00500A9F" w:rsidRDefault="00500A9F" w:rsidP="00FA7A39">
            <w:pPr>
              <w:jc w:val="center"/>
              <w:rPr>
                <w:rFonts w:ascii="Times New Roman" w:eastAsia="Times New Roman" w:hAnsi="Times New Roman" w:cs="Times New Roman"/>
                <w:b/>
                <w:color w:val="000000" w:themeColor="text1"/>
                <w:lang w:eastAsia="ru-RU"/>
              </w:rPr>
            </w:pPr>
            <w:r w:rsidRPr="00500A9F">
              <w:rPr>
                <w:rFonts w:ascii="Times New Roman" w:eastAsia="Times New Roman" w:hAnsi="Times New Roman" w:cs="Times New Roman"/>
                <w:b/>
                <w:bCs/>
                <w:color w:val="000000" w:themeColor="text1"/>
                <w:bdr w:val="none" w:sz="0" w:space="0" w:color="auto" w:frame="1"/>
                <w:lang w:eastAsia="ru-RU"/>
              </w:rPr>
              <w:t>Контактное лицо</w:t>
            </w:r>
          </w:p>
        </w:tc>
        <w:tc>
          <w:tcPr>
            <w:tcW w:w="1519" w:type="dxa"/>
            <w:vMerge w:val="restart"/>
          </w:tcPr>
          <w:p w:rsidR="00500A9F" w:rsidRPr="00FA7A39" w:rsidRDefault="00500A9F" w:rsidP="00FA7A39">
            <w:pPr>
              <w:jc w:val="center"/>
              <w:textAlignment w:val="baseline"/>
              <w:rPr>
                <w:rFonts w:ascii="Times New Roman" w:eastAsia="Times New Roman" w:hAnsi="Times New Roman" w:cs="Times New Roman"/>
                <w:b/>
                <w:bCs/>
                <w:color w:val="000000" w:themeColor="text1"/>
                <w:bdr w:val="none" w:sz="0" w:space="0" w:color="auto" w:frame="1"/>
                <w:lang w:eastAsia="ru-RU"/>
              </w:rPr>
            </w:pPr>
            <w:r w:rsidRPr="00FA7A39">
              <w:rPr>
                <w:rFonts w:ascii="Times New Roman" w:eastAsia="Times New Roman" w:hAnsi="Times New Roman" w:cs="Times New Roman"/>
                <w:b/>
                <w:bCs/>
                <w:color w:val="000000" w:themeColor="text1"/>
                <w:bdr w:val="none" w:sz="0" w:space="0" w:color="auto" w:frame="1"/>
                <w:lang w:eastAsia="ru-RU"/>
              </w:rPr>
              <w:t>Срок подачи заявлений</w:t>
            </w:r>
          </w:p>
        </w:tc>
        <w:tc>
          <w:tcPr>
            <w:tcW w:w="3594" w:type="dxa"/>
            <w:gridSpan w:val="2"/>
          </w:tcPr>
          <w:p w:rsidR="00500A9F" w:rsidRPr="00FA7A39" w:rsidRDefault="00500A9F" w:rsidP="00FA7A39">
            <w:pPr>
              <w:jc w:val="center"/>
              <w:textAlignment w:val="baseline"/>
              <w:rPr>
                <w:rFonts w:ascii="Times New Roman" w:eastAsia="Times New Roman" w:hAnsi="Times New Roman" w:cs="Times New Roman"/>
                <w:b/>
                <w:bCs/>
                <w:color w:val="000000" w:themeColor="text1"/>
                <w:bdr w:val="none" w:sz="0" w:space="0" w:color="auto" w:frame="1"/>
                <w:lang w:eastAsia="ru-RU"/>
              </w:rPr>
            </w:pPr>
            <w:r w:rsidRPr="00500A9F">
              <w:rPr>
                <w:rFonts w:ascii="Times New Roman" w:eastAsia="Times New Roman" w:hAnsi="Times New Roman" w:cs="Times New Roman"/>
                <w:b/>
                <w:bCs/>
                <w:color w:val="000000" w:themeColor="text1"/>
                <w:bdr w:val="none" w:sz="0" w:space="0" w:color="auto" w:frame="1"/>
                <w:lang w:eastAsia="ru-RU"/>
              </w:rPr>
              <w:t>Режим работы</w:t>
            </w:r>
          </w:p>
        </w:tc>
        <w:tc>
          <w:tcPr>
            <w:tcW w:w="2127" w:type="dxa"/>
            <w:vMerge w:val="restart"/>
          </w:tcPr>
          <w:p w:rsidR="00500A9F" w:rsidRPr="00FA7A39" w:rsidRDefault="00500A9F" w:rsidP="00FA7A39">
            <w:pPr>
              <w:jc w:val="center"/>
              <w:textAlignment w:val="baseline"/>
              <w:rPr>
                <w:rFonts w:ascii="Times New Roman" w:eastAsia="Times New Roman" w:hAnsi="Times New Roman" w:cs="Times New Roman"/>
                <w:b/>
                <w:bCs/>
                <w:color w:val="000000" w:themeColor="text1"/>
                <w:bdr w:val="none" w:sz="0" w:space="0" w:color="auto" w:frame="1"/>
                <w:lang w:eastAsia="ru-RU"/>
              </w:rPr>
            </w:pPr>
            <w:r w:rsidRPr="00FA7A39">
              <w:rPr>
                <w:rFonts w:ascii="Times New Roman" w:eastAsia="Times New Roman" w:hAnsi="Times New Roman" w:cs="Times New Roman"/>
                <w:b/>
                <w:bCs/>
                <w:color w:val="000000" w:themeColor="text1"/>
                <w:bdr w:val="none" w:sz="0" w:space="0" w:color="auto" w:frame="1"/>
                <w:lang w:eastAsia="ru-RU"/>
              </w:rPr>
              <w:t>Документы</w:t>
            </w:r>
          </w:p>
        </w:tc>
      </w:tr>
      <w:tr w:rsidR="00FA7A39" w:rsidRPr="00500A9F" w:rsidTr="00FA7A39">
        <w:tc>
          <w:tcPr>
            <w:tcW w:w="2410" w:type="dxa"/>
            <w:vMerge/>
          </w:tcPr>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p>
        </w:tc>
        <w:tc>
          <w:tcPr>
            <w:tcW w:w="1559" w:type="dxa"/>
            <w:vMerge/>
          </w:tcPr>
          <w:p w:rsidR="00500A9F" w:rsidRPr="00500A9F" w:rsidRDefault="00500A9F" w:rsidP="00500A9F">
            <w:pPr>
              <w:jc w:val="center"/>
              <w:rPr>
                <w:rFonts w:ascii="Times New Roman" w:eastAsia="Times New Roman" w:hAnsi="Times New Roman" w:cs="Times New Roman"/>
                <w:color w:val="000000" w:themeColor="text1"/>
                <w:lang w:eastAsia="ru-RU"/>
              </w:rPr>
            </w:pPr>
          </w:p>
        </w:tc>
        <w:tc>
          <w:tcPr>
            <w:tcW w:w="1696" w:type="dxa"/>
            <w:vMerge/>
          </w:tcPr>
          <w:p w:rsidR="00500A9F" w:rsidRPr="00500A9F" w:rsidRDefault="00500A9F" w:rsidP="00500A9F">
            <w:pPr>
              <w:jc w:val="center"/>
              <w:rPr>
                <w:rFonts w:ascii="Times New Roman" w:eastAsia="Times New Roman" w:hAnsi="Times New Roman" w:cs="Times New Roman"/>
                <w:color w:val="000000" w:themeColor="text1"/>
                <w:lang w:eastAsia="ru-RU"/>
              </w:rPr>
            </w:pPr>
          </w:p>
        </w:tc>
        <w:tc>
          <w:tcPr>
            <w:tcW w:w="1696" w:type="dxa"/>
            <w:vMerge/>
          </w:tcPr>
          <w:p w:rsidR="00500A9F" w:rsidRPr="00500A9F" w:rsidRDefault="00500A9F" w:rsidP="00500A9F">
            <w:pPr>
              <w:jc w:val="center"/>
              <w:rPr>
                <w:rFonts w:ascii="Times New Roman" w:eastAsia="Times New Roman" w:hAnsi="Times New Roman" w:cs="Times New Roman"/>
                <w:color w:val="000000" w:themeColor="text1"/>
                <w:lang w:eastAsia="ru-RU"/>
              </w:rPr>
            </w:pPr>
          </w:p>
        </w:tc>
        <w:tc>
          <w:tcPr>
            <w:tcW w:w="1519" w:type="dxa"/>
            <w:vMerge/>
          </w:tcPr>
          <w:p w:rsidR="00500A9F" w:rsidRPr="00500A9F" w:rsidRDefault="00500A9F" w:rsidP="00500A9F">
            <w:pPr>
              <w:jc w:val="center"/>
              <w:rPr>
                <w:rFonts w:ascii="Times New Roman" w:eastAsia="Times New Roman" w:hAnsi="Times New Roman" w:cs="Times New Roman"/>
                <w:bCs/>
                <w:color w:val="000000" w:themeColor="text1"/>
                <w:bdr w:val="none" w:sz="0" w:space="0" w:color="auto" w:frame="1"/>
                <w:lang w:eastAsia="ru-RU"/>
              </w:rPr>
            </w:pPr>
          </w:p>
        </w:tc>
        <w:tc>
          <w:tcPr>
            <w:tcW w:w="1464" w:type="dxa"/>
          </w:tcPr>
          <w:p w:rsidR="00500A9F" w:rsidRPr="00500A9F" w:rsidRDefault="00500A9F" w:rsidP="00500A9F">
            <w:pPr>
              <w:jc w:val="center"/>
              <w:rPr>
                <w:rFonts w:ascii="Times New Roman" w:eastAsia="Times New Roman" w:hAnsi="Times New Roman" w:cs="Times New Roman"/>
                <w:color w:val="000000" w:themeColor="text1"/>
                <w:lang w:eastAsia="ru-RU"/>
              </w:rPr>
            </w:pPr>
            <w:r w:rsidRPr="00500A9F">
              <w:rPr>
                <w:rFonts w:ascii="Times New Roman" w:eastAsia="Times New Roman" w:hAnsi="Times New Roman" w:cs="Times New Roman"/>
                <w:bCs/>
                <w:color w:val="000000" w:themeColor="text1"/>
                <w:bdr w:val="none" w:sz="0" w:space="0" w:color="auto" w:frame="1"/>
                <w:lang w:eastAsia="ru-RU"/>
              </w:rPr>
              <w:t>День недели</w:t>
            </w:r>
          </w:p>
        </w:tc>
        <w:tc>
          <w:tcPr>
            <w:tcW w:w="2130" w:type="dxa"/>
          </w:tcPr>
          <w:p w:rsidR="00500A9F" w:rsidRPr="00500A9F" w:rsidRDefault="00500A9F" w:rsidP="00500A9F">
            <w:pPr>
              <w:jc w:val="center"/>
              <w:rPr>
                <w:rFonts w:ascii="Times New Roman" w:eastAsia="Times New Roman" w:hAnsi="Times New Roman" w:cs="Times New Roman"/>
                <w:color w:val="000000" w:themeColor="text1"/>
                <w:lang w:eastAsia="ru-RU"/>
              </w:rPr>
            </w:pPr>
            <w:r w:rsidRPr="00500A9F">
              <w:rPr>
                <w:rFonts w:ascii="Times New Roman" w:eastAsia="Times New Roman" w:hAnsi="Times New Roman" w:cs="Times New Roman"/>
                <w:bCs/>
                <w:color w:val="000000" w:themeColor="text1"/>
                <w:bdr w:val="none" w:sz="0" w:space="0" w:color="auto" w:frame="1"/>
                <w:lang w:eastAsia="ru-RU"/>
              </w:rPr>
              <w:t>Время работы</w:t>
            </w:r>
          </w:p>
        </w:tc>
        <w:tc>
          <w:tcPr>
            <w:tcW w:w="2127" w:type="dxa"/>
            <w:vMerge/>
          </w:tcPr>
          <w:p w:rsidR="00500A9F" w:rsidRPr="00500A9F" w:rsidRDefault="00500A9F" w:rsidP="00500A9F">
            <w:pPr>
              <w:jc w:val="center"/>
              <w:rPr>
                <w:rFonts w:ascii="Times New Roman" w:eastAsia="Times New Roman" w:hAnsi="Times New Roman" w:cs="Times New Roman"/>
                <w:bCs/>
                <w:color w:val="000000" w:themeColor="text1"/>
                <w:bdr w:val="none" w:sz="0" w:space="0" w:color="auto" w:frame="1"/>
                <w:lang w:eastAsia="ru-RU"/>
              </w:rPr>
            </w:pPr>
          </w:p>
        </w:tc>
      </w:tr>
      <w:tr w:rsidR="00FA7A39" w:rsidRPr="00500A9F" w:rsidTr="00FA7A39">
        <w:tc>
          <w:tcPr>
            <w:tcW w:w="2410" w:type="dxa"/>
          </w:tcPr>
          <w:p w:rsidR="00500A9F" w:rsidRPr="00500A9F" w:rsidRDefault="00500A9F" w:rsidP="00500A9F">
            <w:pPr>
              <w:rPr>
                <w:rFonts w:ascii="Times New Roman" w:hAnsi="Times New Roman" w:cs="Times New Roman"/>
                <w:color w:val="000000" w:themeColor="text1"/>
              </w:rPr>
            </w:pPr>
            <w:r w:rsidRPr="00500A9F">
              <w:rPr>
                <w:rFonts w:ascii="Times New Roman" w:hAnsi="Times New Roman" w:cs="Times New Roman"/>
                <w:color w:val="000000" w:themeColor="text1"/>
              </w:rPr>
              <w:t>Муниципальное бюджетное учреждение образования «Центр информационно-методической и хозяйственно-эксплуатационной работы» Артемовского городского округа</w:t>
            </w:r>
          </w:p>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p>
        </w:tc>
        <w:tc>
          <w:tcPr>
            <w:tcW w:w="1559" w:type="dxa"/>
          </w:tcPr>
          <w:p w:rsidR="00500A9F" w:rsidRPr="00500A9F" w:rsidRDefault="00500A9F" w:rsidP="00500A9F">
            <w:pPr>
              <w:rPr>
                <w:rFonts w:ascii="Times New Roman" w:hAnsi="Times New Roman" w:cs="Times New Roman"/>
                <w:color w:val="000000" w:themeColor="text1"/>
              </w:rPr>
            </w:pPr>
            <w:r w:rsidRPr="00500A9F">
              <w:rPr>
                <w:rFonts w:ascii="Times New Roman" w:hAnsi="Times New Roman" w:cs="Times New Roman"/>
                <w:color w:val="000000" w:themeColor="text1"/>
              </w:rPr>
              <w:t>692760, г. Артем, ул. Фрунзе, 101</w:t>
            </w:r>
          </w:p>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p>
        </w:tc>
        <w:tc>
          <w:tcPr>
            <w:tcW w:w="1696" w:type="dxa"/>
          </w:tcPr>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r w:rsidRPr="00500A9F">
              <w:rPr>
                <w:rFonts w:ascii="Times New Roman" w:eastAsia="Times New Roman" w:hAnsi="Times New Roman" w:cs="Times New Roman"/>
                <w:bCs/>
                <w:iCs/>
                <w:color w:val="000000" w:themeColor="text1"/>
                <w:bdr w:val="none" w:sz="0" w:space="0" w:color="auto" w:frame="1"/>
                <w:lang w:eastAsia="ru-RU"/>
              </w:rPr>
              <w:t>8(42337)42308</w:t>
            </w:r>
          </w:p>
        </w:tc>
        <w:tc>
          <w:tcPr>
            <w:tcW w:w="1696" w:type="dxa"/>
          </w:tcPr>
          <w:p w:rsidR="00FA7A39"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r w:rsidRPr="00500A9F">
              <w:rPr>
                <w:rFonts w:ascii="Times New Roman" w:eastAsia="Times New Roman" w:hAnsi="Times New Roman" w:cs="Times New Roman"/>
                <w:bCs/>
                <w:iCs/>
                <w:color w:val="000000" w:themeColor="text1"/>
                <w:bdr w:val="none" w:sz="0" w:space="0" w:color="auto" w:frame="1"/>
                <w:lang w:eastAsia="ru-RU"/>
              </w:rPr>
              <w:t xml:space="preserve">Гайдученко Ксения Олеговна, Хоменко </w:t>
            </w:r>
          </w:p>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r w:rsidRPr="00500A9F">
              <w:rPr>
                <w:rFonts w:ascii="Times New Roman" w:eastAsia="Times New Roman" w:hAnsi="Times New Roman" w:cs="Times New Roman"/>
                <w:bCs/>
                <w:iCs/>
                <w:color w:val="000000" w:themeColor="text1"/>
                <w:bdr w:val="none" w:sz="0" w:space="0" w:color="auto" w:frame="1"/>
                <w:lang w:eastAsia="ru-RU"/>
              </w:rPr>
              <w:t>Юлия Александровна</w:t>
            </w:r>
          </w:p>
        </w:tc>
        <w:tc>
          <w:tcPr>
            <w:tcW w:w="1519" w:type="dxa"/>
          </w:tcPr>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r w:rsidRPr="00500A9F">
              <w:rPr>
                <w:rFonts w:ascii="Times New Roman" w:eastAsia="Times New Roman" w:hAnsi="Times New Roman" w:cs="Times New Roman"/>
                <w:bCs/>
                <w:iCs/>
                <w:color w:val="000000" w:themeColor="text1"/>
                <w:bdr w:val="none" w:sz="0" w:space="0" w:color="auto" w:frame="1"/>
                <w:lang w:eastAsia="ru-RU"/>
              </w:rPr>
              <w:t>На итоговое сочинение</w:t>
            </w:r>
          </w:p>
          <w:p w:rsidR="00500A9F" w:rsidRPr="00FA7A39" w:rsidRDefault="00500A9F" w:rsidP="00500A9F">
            <w:pPr>
              <w:textAlignment w:val="baseline"/>
              <w:rPr>
                <w:rFonts w:ascii="Times New Roman" w:eastAsia="Times New Roman" w:hAnsi="Times New Roman" w:cs="Times New Roman"/>
                <w:b/>
                <w:bCs/>
                <w:iCs/>
                <w:color w:val="000000" w:themeColor="text1"/>
                <w:bdr w:val="none" w:sz="0" w:space="0" w:color="auto" w:frame="1"/>
                <w:lang w:eastAsia="ru-RU"/>
              </w:rPr>
            </w:pPr>
            <w:r w:rsidRPr="00FA7A39">
              <w:rPr>
                <w:rFonts w:ascii="Times New Roman" w:eastAsia="Times New Roman" w:hAnsi="Times New Roman" w:cs="Times New Roman"/>
                <w:b/>
                <w:bCs/>
                <w:iCs/>
                <w:color w:val="000000" w:themeColor="text1"/>
                <w:bdr w:val="none" w:sz="0" w:space="0" w:color="auto" w:frame="1"/>
                <w:lang w:eastAsia="ru-RU"/>
              </w:rPr>
              <w:t>с 07.11.2022 по 17.11.2022</w:t>
            </w:r>
          </w:p>
          <w:p w:rsidR="00FA7A39" w:rsidRDefault="00FA7A39" w:rsidP="00500A9F">
            <w:pPr>
              <w:textAlignment w:val="baseline"/>
              <w:rPr>
                <w:rFonts w:ascii="Times New Roman" w:eastAsia="Times New Roman" w:hAnsi="Times New Roman" w:cs="Times New Roman"/>
                <w:bCs/>
                <w:iCs/>
                <w:color w:val="000000" w:themeColor="text1"/>
                <w:bdr w:val="none" w:sz="0" w:space="0" w:color="auto" w:frame="1"/>
                <w:lang w:eastAsia="ru-RU"/>
              </w:rPr>
            </w:pPr>
          </w:p>
          <w:p w:rsidR="00FA7A39" w:rsidRPr="00500A9F" w:rsidRDefault="00FA7A39" w:rsidP="00500A9F">
            <w:pPr>
              <w:textAlignment w:val="baseline"/>
              <w:rPr>
                <w:rFonts w:ascii="Times New Roman" w:eastAsia="Times New Roman" w:hAnsi="Times New Roman" w:cs="Times New Roman"/>
                <w:bCs/>
                <w:iCs/>
                <w:color w:val="000000" w:themeColor="text1"/>
                <w:bdr w:val="none" w:sz="0" w:space="0" w:color="auto" w:frame="1"/>
                <w:lang w:eastAsia="ru-RU"/>
              </w:rPr>
            </w:pPr>
          </w:p>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r w:rsidRPr="00500A9F">
              <w:rPr>
                <w:rFonts w:ascii="Times New Roman" w:eastAsia="Times New Roman" w:hAnsi="Times New Roman" w:cs="Times New Roman"/>
                <w:bCs/>
                <w:iCs/>
                <w:color w:val="000000" w:themeColor="text1"/>
                <w:bdr w:val="none" w:sz="0" w:space="0" w:color="auto" w:frame="1"/>
                <w:lang w:eastAsia="ru-RU"/>
              </w:rPr>
              <w:t xml:space="preserve">На участие в </w:t>
            </w:r>
            <w:r w:rsidR="00FA7A39">
              <w:rPr>
                <w:rFonts w:ascii="Times New Roman" w:eastAsia="Times New Roman" w:hAnsi="Times New Roman" w:cs="Times New Roman"/>
                <w:bCs/>
                <w:iCs/>
                <w:color w:val="000000" w:themeColor="text1"/>
                <w:bdr w:val="none" w:sz="0" w:space="0" w:color="auto" w:frame="1"/>
                <w:lang w:eastAsia="ru-RU"/>
              </w:rPr>
              <w:t>ГИА - 11</w:t>
            </w:r>
          </w:p>
          <w:p w:rsidR="00500A9F" w:rsidRPr="00FA7A39" w:rsidRDefault="00500A9F" w:rsidP="00500A9F">
            <w:pPr>
              <w:rPr>
                <w:rFonts w:ascii="Times New Roman" w:hAnsi="Times New Roman" w:cs="Times New Roman"/>
                <w:b/>
                <w:color w:val="000000" w:themeColor="text1"/>
              </w:rPr>
            </w:pPr>
            <w:r w:rsidRPr="00FA7A39">
              <w:rPr>
                <w:rFonts w:ascii="Times New Roman" w:hAnsi="Times New Roman" w:cs="Times New Roman"/>
                <w:b/>
                <w:color w:val="000000" w:themeColor="text1"/>
              </w:rPr>
              <w:t>с 19.12.2022 по 31.01.2023</w:t>
            </w:r>
          </w:p>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p>
        </w:tc>
        <w:tc>
          <w:tcPr>
            <w:tcW w:w="1464" w:type="dxa"/>
          </w:tcPr>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r w:rsidRPr="00500A9F">
              <w:rPr>
                <w:rFonts w:ascii="Times New Roman" w:eastAsia="Times New Roman" w:hAnsi="Times New Roman" w:cs="Times New Roman"/>
                <w:bCs/>
                <w:iCs/>
                <w:color w:val="000000" w:themeColor="text1"/>
                <w:bdr w:val="none" w:sz="0" w:space="0" w:color="auto" w:frame="1"/>
                <w:lang w:eastAsia="ru-RU"/>
              </w:rPr>
              <w:t>Понедельник</w:t>
            </w:r>
          </w:p>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r w:rsidRPr="00500A9F">
              <w:rPr>
                <w:rFonts w:ascii="Times New Roman" w:eastAsia="Times New Roman" w:hAnsi="Times New Roman" w:cs="Times New Roman"/>
                <w:bCs/>
                <w:iCs/>
                <w:color w:val="000000" w:themeColor="text1"/>
                <w:bdr w:val="none" w:sz="0" w:space="0" w:color="auto" w:frame="1"/>
                <w:lang w:eastAsia="ru-RU"/>
              </w:rPr>
              <w:t>Вторник</w:t>
            </w:r>
          </w:p>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r w:rsidRPr="00500A9F">
              <w:rPr>
                <w:rFonts w:ascii="Times New Roman" w:eastAsia="Times New Roman" w:hAnsi="Times New Roman" w:cs="Times New Roman"/>
                <w:bCs/>
                <w:iCs/>
                <w:color w:val="000000" w:themeColor="text1"/>
                <w:bdr w:val="none" w:sz="0" w:space="0" w:color="auto" w:frame="1"/>
                <w:lang w:eastAsia="ru-RU"/>
              </w:rPr>
              <w:t>Среда</w:t>
            </w:r>
          </w:p>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r w:rsidRPr="00500A9F">
              <w:rPr>
                <w:rFonts w:ascii="Times New Roman" w:eastAsia="Times New Roman" w:hAnsi="Times New Roman" w:cs="Times New Roman"/>
                <w:bCs/>
                <w:iCs/>
                <w:color w:val="000000" w:themeColor="text1"/>
                <w:bdr w:val="none" w:sz="0" w:space="0" w:color="auto" w:frame="1"/>
                <w:lang w:eastAsia="ru-RU"/>
              </w:rPr>
              <w:t>Четверг</w:t>
            </w:r>
          </w:p>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r w:rsidRPr="00500A9F">
              <w:rPr>
                <w:rFonts w:ascii="Times New Roman" w:eastAsia="Times New Roman" w:hAnsi="Times New Roman" w:cs="Times New Roman"/>
                <w:bCs/>
                <w:iCs/>
                <w:color w:val="000000" w:themeColor="text1"/>
                <w:bdr w:val="none" w:sz="0" w:space="0" w:color="auto" w:frame="1"/>
                <w:lang w:eastAsia="ru-RU"/>
              </w:rPr>
              <w:t>Пятница</w:t>
            </w:r>
          </w:p>
        </w:tc>
        <w:tc>
          <w:tcPr>
            <w:tcW w:w="2130" w:type="dxa"/>
          </w:tcPr>
          <w:p w:rsidR="00FA7A39"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r w:rsidRPr="00500A9F">
              <w:rPr>
                <w:rFonts w:ascii="Times New Roman" w:eastAsia="Times New Roman" w:hAnsi="Times New Roman" w:cs="Times New Roman"/>
                <w:bCs/>
                <w:iCs/>
                <w:color w:val="000000" w:themeColor="text1"/>
                <w:bdr w:val="none" w:sz="0" w:space="0" w:color="auto" w:frame="1"/>
                <w:lang w:eastAsia="ru-RU"/>
              </w:rPr>
              <w:t xml:space="preserve">10.00 – 17.00 </w:t>
            </w:r>
          </w:p>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r w:rsidRPr="00500A9F">
              <w:rPr>
                <w:rFonts w:ascii="Times New Roman" w:eastAsia="Times New Roman" w:hAnsi="Times New Roman" w:cs="Times New Roman"/>
                <w:bCs/>
                <w:iCs/>
                <w:color w:val="000000" w:themeColor="text1"/>
                <w:bdr w:val="none" w:sz="0" w:space="0" w:color="auto" w:frame="1"/>
                <w:lang w:eastAsia="ru-RU"/>
              </w:rPr>
              <w:t>(обед 13.00 – 14.00)</w:t>
            </w:r>
          </w:p>
        </w:tc>
        <w:tc>
          <w:tcPr>
            <w:tcW w:w="2127" w:type="dxa"/>
          </w:tcPr>
          <w:p w:rsidR="00500A9F" w:rsidRPr="00500A9F" w:rsidRDefault="00FA7A39" w:rsidP="00500A9F">
            <w:pPr>
              <w:pStyle w:val="a8"/>
              <w:numPr>
                <w:ilvl w:val="0"/>
                <w:numId w:val="2"/>
              </w:numPr>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А</w:t>
            </w:r>
            <w:r w:rsidR="00500A9F" w:rsidRPr="00500A9F">
              <w:rPr>
                <w:rFonts w:ascii="Times New Roman" w:hAnsi="Times New Roman" w:cs="Times New Roman"/>
                <w:color w:val="000000" w:themeColor="text1"/>
              </w:rPr>
              <w:t xml:space="preserve">ттестат о среднем общем образовании </w:t>
            </w:r>
          </w:p>
          <w:p w:rsidR="00FA7A39" w:rsidRDefault="00FA7A39" w:rsidP="00500A9F">
            <w:pPr>
              <w:pStyle w:val="a8"/>
              <w:numPr>
                <w:ilvl w:val="0"/>
                <w:numId w:val="2"/>
              </w:numPr>
              <w:spacing w:after="0" w:line="240" w:lineRule="auto"/>
              <w:ind w:left="0"/>
              <w:rPr>
                <w:rFonts w:ascii="Times New Roman" w:hAnsi="Times New Roman" w:cs="Times New Roman"/>
                <w:color w:val="000000" w:themeColor="text1"/>
              </w:rPr>
            </w:pPr>
          </w:p>
          <w:p w:rsidR="00500A9F" w:rsidRPr="00500A9F" w:rsidRDefault="00FA7A39" w:rsidP="00500A9F">
            <w:pPr>
              <w:pStyle w:val="a8"/>
              <w:numPr>
                <w:ilvl w:val="0"/>
                <w:numId w:val="2"/>
              </w:numPr>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П</w:t>
            </w:r>
            <w:r w:rsidR="00500A9F" w:rsidRPr="00500A9F">
              <w:rPr>
                <w:rFonts w:ascii="Times New Roman" w:hAnsi="Times New Roman" w:cs="Times New Roman"/>
                <w:color w:val="000000" w:themeColor="text1"/>
              </w:rPr>
              <w:t xml:space="preserve">аспорт </w:t>
            </w:r>
          </w:p>
          <w:p w:rsidR="00FA7A39" w:rsidRDefault="00FA7A39" w:rsidP="00500A9F">
            <w:pPr>
              <w:pStyle w:val="a8"/>
              <w:numPr>
                <w:ilvl w:val="0"/>
                <w:numId w:val="2"/>
              </w:numPr>
              <w:spacing w:after="0" w:line="240" w:lineRule="auto"/>
              <w:ind w:left="0"/>
              <w:rPr>
                <w:rFonts w:ascii="Times New Roman" w:hAnsi="Times New Roman" w:cs="Times New Roman"/>
                <w:color w:val="000000" w:themeColor="text1"/>
              </w:rPr>
            </w:pPr>
          </w:p>
          <w:p w:rsidR="00500A9F" w:rsidRPr="00500A9F" w:rsidRDefault="00500A9F" w:rsidP="00500A9F">
            <w:pPr>
              <w:pStyle w:val="a8"/>
              <w:numPr>
                <w:ilvl w:val="0"/>
                <w:numId w:val="2"/>
              </w:numPr>
              <w:spacing w:after="0" w:line="240" w:lineRule="auto"/>
              <w:ind w:left="0"/>
              <w:rPr>
                <w:rFonts w:ascii="Times New Roman" w:hAnsi="Times New Roman" w:cs="Times New Roman"/>
                <w:color w:val="000000" w:themeColor="text1"/>
              </w:rPr>
            </w:pPr>
            <w:r w:rsidRPr="00500A9F">
              <w:rPr>
                <w:rFonts w:ascii="Times New Roman" w:hAnsi="Times New Roman" w:cs="Times New Roman"/>
                <w:color w:val="000000" w:themeColor="text1"/>
              </w:rPr>
              <w:t>СНИЛС</w:t>
            </w:r>
          </w:p>
          <w:p w:rsidR="00FA7A39" w:rsidRDefault="00FA7A39" w:rsidP="00500A9F">
            <w:pPr>
              <w:pStyle w:val="a8"/>
              <w:numPr>
                <w:ilvl w:val="0"/>
                <w:numId w:val="2"/>
              </w:numPr>
              <w:spacing w:after="0" w:line="240" w:lineRule="auto"/>
              <w:ind w:left="0"/>
              <w:rPr>
                <w:rFonts w:ascii="Times New Roman" w:hAnsi="Times New Roman" w:cs="Times New Roman"/>
                <w:color w:val="000000" w:themeColor="text1"/>
              </w:rPr>
            </w:pPr>
          </w:p>
          <w:p w:rsidR="00500A9F" w:rsidRPr="00500A9F" w:rsidRDefault="00FA7A39" w:rsidP="00500A9F">
            <w:pPr>
              <w:pStyle w:val="a8"/>
              <w:numPr>
                <w:ilvl w:val="0"/>
                <w:numId w:val="2"/>
              </w:numPr>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Д</w:t>
            </w:r>
            <w:r w:rsidR="00500A9F" w:rsidRPr="00500A9F">
              <w:rPr>
                <w:rFonts w:ascii="Times New Roman" w:hAnsi="Times New Roman" w:cs="Times New Roman"/>
                <w:color w:val="000000" w:themeColor="text1"/>
              </w:rPr>
              <w:t>иплом о среднем профессиональном образовании (для окончивших СПО)</w:t>
            </w:r>
          </w:p>
          <w:p w:rsidR="00500A9F" w:rsidRPr="00500A9F" w:rsidRDefault="00500A9F" w:rsidP="00500A9F">
            <w:pPr>
              <w:textAlignment w:val="baseline"/>
              <w:rPr>
                <w:rFonts w:ascii="Times New Roman" w:eastAsia="Times New Roman" w:hAnsi="Times New Roman" w:cs="Times New Roman"/>
                <w:bCs/>
                <w:iCs/>
                <w:color w:val="000000" w:themeColor="text1"/>
                <w:bdr w:val="none" w:sz="0" w:space="0" w:color="auto" w:frame="1"/>
                <w:lang w:eastAsia="ru-RU"/>
              </w:rPr>
            </w:pPr>
          </w:p>
        </w:tc>
      </w:tr>
    </w:tbl>
    <w:p w:rsidR="00500A9F" w:rsidRPr="00500A9F" w:rsidRDefault="00500A9F" w:rsidP="00500A9F">
      <w:pPr>
        <w:spacing w:after="0" w:line="336" w:lineRule="atLeast"/>
        <w:textAlignment w:val="baseline"/>
        <w:rPr>
          <w:rFonts w:ascii="inherit" w:eastAsia="Times New Roman" w:hAnsi="inherit" w:cs="Arial"/>
          <w:color w:val="4C4C4C"/>
          <w:sz w:val="21"/>
          <w:szCs w:val="21"/>
          <w:lang w:eastAsia="ru-RU"/>
        </w:rPr>
      </w:pP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b/>
          <w:bCs/>
          <w:color w:val="003300"/>
          <w:sz w:val="24"/>
          <w:szCs w:val="24"/>
          <w:bdr w:val="none" w:sz="0" w:space="0" w:color="auto" w:frame="1"/>
          <w:lang w:eastAsia="ru-RU"/>
        </w:rPr>
        <w:t>Регистрация ВПЛ, сроки и место подачи заявления ГИА-11</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Для участия в ГИА-11 необходимо подать заявление </w:t>
      </w:r>
      <w:r w:rsidRPr="00500A9F">
        <w:rPr>
          <w:rFonts w:ascii="Times New Roman" w:eastAsia="Times New Roman" w:hAnsi="Times New Roman" w:cs="Times New Roman"/>
          <w:b/>
          <w:bCs/>
          <w:color w:val="003300"/>
          <w:sz w:val="24"/>
          <w:szCs w:val="24"/>
          <w:bdr w:val="none" w:sz="0" w:space="0" w:color="auto" w:frame="1"/>
          <w:lang w:eastAsia="ru-RU"/>
        </w:rPr>
        <w:t>до 1 февраля</w:t>
      </w:r>
      <w:r w:rsidRPr="00500A9F">
        <w:rPr>
          <w:rFonts w:ascii="Times New Roman" w:eastAsia="Times New Roman" w:hAnsi="Times New Roman" w:cs="Times New Roman"/>
          <w:color w:val="003300"/>
          <w:sz w:val="24"/>
          <w:szCs w:val="24"/>
          <w:bdr w:val="none" w:sz="0" w:space="0" w:color="auto" w:frame="1"/>
          <w:lang w:eastAsia="ru-RU"/>
        </w:rPr>
        <w:t>.</w:t>
      </w:r>
      <w:r w:rsidRPr="00500A9F">
        <w:rPr>
          <w:rFonts w:ascii="Times New Roman" w:eastAsia="Times New Roman" w:hAnsi="Times New Roman" w:cs="Times New Roman"/>
          <w:color w:val="4C4C4C"/>
          <w:sz w:val="24"/>
          <w:szCs w:val="24"/>
          <w:lang w:eastAsia="ru-RU"/>
        </w:rPr>
        <w:br/>
        <w:t>Выпускники прошлых лет регистрируются для участия в ЕГЭ в специальных </w:t>
      </w:r>
      <w:hyperlink r:id="rId5" w:history="1">
        <w:r w:rsidRPr="00500A9F">
          <w:rPr>
            <w:rFonts w:ascii="Times New Roman" w:eastAsia="Times New Roman" w:hAnsi="Times New Roman" w:cs="Times New Roman"/>
            <w:b/>
            <w:bCs/>
            <w:color w:val="225875"/>
            <w:sz w:val="24"/>
            <w:szCs w:val="24"/>
            <w:u w:val="single"/>
            <w:bdr w:val="none" w:sz="0" w:space="0" w:color="auto" w:frame="1"/>
            <w:lang w:eastAsia="ru-RU"/>
          </w:rPr>
          <w:t>пунктах регистрации.</w:t>
        </w:r>
      </w:hyperlink>
      <w:r w:rsidRPr="00500A9F">
        <w:rPr>
          <w:rFonts w:ascii="Times New Roman" w:eastAsia="Times New Roman" w:hAnsi="Times New Roman" w:cs="Times New Roman"/>
          <w:color w:val="4C4C4C"/>
          <w:sz w:val="24"/>
          <w:szCs w:val="24"/>
          <w:lang w:eastAsia="ru-RU"/>
        </w:rPr>
        <w:br/>
        <w:t>При подаче заявления в </w:t>
      </w:r>
      <w:hyperlink r:id="rId6" w:history="1">
        <w:r w:rsidRPr="00500A9F">
          <w:rPr>
            <w:rFonts w:ascii="Times New Roman" w:eastAsia="Times New Roman" w:hAnsi="Times New Roman" w:cs="Times New Roman"/>
            <w:color w:val="225875"/>
            <w:sz w:val="24"/>
            <w:szCs w:val="24"/>
            <w:u w:val="single"/>
            <w:bdr w:val="none" w:sz="0" w:space="0" w:color="auto" w:frame="1"/>
            <w:lang w:eastAsia="ru-RU"/>
          </w:rPr>
          <w:t>пункт регистрации</w:t>
        </w:r>
      </w:hyperlink>
      <w:r w:rsidRPr="00500A9F">
        <w:rPr>
          <w:rFonts w:ascii="Times New Roman" w:eastAsia="Times New Roman" w:hAnsi="Times New Roman" w:cs="Times New Roman"/>
          <w:color w:val="4C4C4C"/>
          <w:sz w:val="24"/>
          <w:szCs w:val="24"/>
          <w:lang w:eastAsia="ru-RU"/>
        </w:rPr>
        <w:t> необходимо иметь при себе:</w:t>
      </w:r>
      <w:r w:rsidRPr="00500A9F">
        <w:rPr>
          <w:rFonts w:ascii="Times New Roman" w:eastAsia="Times New Roman" w:hAnsi="Times New Roman" w:cs="Times New Roman"/>
          <w:color w:val="4C4C4C"/>
          <w:sz w:val="24"/>
          <w:szCs w:val="24"/>
          <w:lang w:eastAsia="ru-RU"/>
        </w:rPr>
        <w:br/>
        <w:t>Для выпускников прошлых лет:</w:t>
      </w:r>
    </w:p>
    <w:p w:rsidR="00500A9F" w:rsidRPr="00500A9F" w:rsidRDefault="00500A9F" w:rsidP="00FA7A39">
      <w:pPr>
        <w:numPr>
          <w:ilvl w:val="0"/>
          <w:numId w:val="1"/>
        </w:numPr>
        <w:spacing w:after="0" w:line="360" w:lineRule="auto"/>
        <w:ind w:left="0"/>
        <w:textAlignment w:val="baseline"/>
        <w:rPr>
          <w:rFonts w:ascii="Times New Roman" w:eastAsia="Times New Roman" w:hAnsi="Times New Roman" w:cs="Times New Roman"/>
          <w:color w:val="4C4C4C"/>
          <w:sz w:val="24"/>
          <w:szCs w:val="24"/>
          <w:lang w:eastAsia="ru-RU"/>
        </w:rPr>
      </w:pPr>
      <w:hyperlink r:id="rId7" w:history="1">
        <w:r w:rsidRPr="00500A9F">
          <w:rPr>
            <w:rFonts w:ascii="Times New Roman" w:eastAsia="Times New Roman" w:hAnsi="Times New Roman" w:cs="Times New Roman"/>
            <w:color w:val="225875"/>
            <w:sz w:val="24"/>
            <w:szCs w:val="24"/>
            <w:u w:val="single"/>
            <w:bdr w:val="none" w:sz="0" w:space="0" w:color="auto" w:frame="1"/>
            <w:lang w:eastAsia="ru-RU"/>
          </w:rPr>
          <w:t>документ, удостоверяющий личность</w:t>
        </w:r>
      </w:hyperlink>
    </w:p>
    <w:p w:rsidR="00500A9F" w:rsidRPr="00500A9F" w:rsidRDefault="00500A9F" w:rsidP="00FA7A39">
      <w:pPr>
        <w:numPr>
          <w:ilvl w:val="0"/>
          <w:numId w:val="1"/>
        </w:numPr>
        <w:spacing w:after="0" w:line="360" w:lineRule="auto"/>
        <w:ind w:left="0"/>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оригинал или заверенную копию документа об освоении программ среднего общего образования, один из следующих:</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lastRenderedPageBreak/>
        <w:t>— аттестат об освоении программ среднего общего образования</w:t>
      </w:r>
      <w:r w:rsidRPr="00500A9F">
        <w:rPr>
          <w:rFonts w:ascii="Times New Roman" w:eastAsia="Times New Roman" w:hAnsi="Times New Roman" w:cs="Times New Roman"/>
          <w:color w:val="4C4C4C"/>
          <w:sz w:val="24"/>
          <w:szCs w:val="24"/>
          <w:lang w:eastAsia="ru-RU"/>
        </w:rPr>
        <w:br/>
        <w:t>— диплом о среднем профессиональном образовании</w:t>
      </w:r>
      <w:r w:rsidRPr="00500A9F">
        <w:rPr>
          <w:rFonts w:ascii="Times New Roman" w:eastAsia="Times New Roman" w:hAnsi="Times New Roman" w:cs="Times New Roman"/>
          <w:color w:val="4C4C4C"/>
          <w:sz w:val="24"/>
          <w:szCs w:val="24"/>
          <w:lang w:eastAsia="ru-RU"/>
        </w:rPr>
        <w:br/>
        <w:t>— диплом о начальном профессиональном образовании, с указанием освоения программ среднего общего образования.</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u w:val="single"/>
          <w:lang w:eastAsia="ru-RU"/>
        </w:rPr>
        <w:t>При подаче заявления для участия в ГИА:</w:t>
      </w:r>
      <w:r w:rsidRPr="00500A9F">
        <w:rPr>
          <w:rFonts w:ascii="Times New Roman" w:eastAsia="Times New Roman" w:hAnsi="Times New Roman" w:cs="Times New Roman"/>
          <w:color w:val="4C4C4C"/>
          <w:sz w:val="24"/>
          <w:szCs w:val="24"/>
          <w:lang w:eastAsia="ru-RU"/>
        </w:rPr>
        <w:br/>
        <w:t>— обучающиеся, выпускники прошлых лет дети-инвалиды и инвалиды предъявляют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Pr="00500A9F">
        <w:rPr>
          <w:rFonts w:ascii="Times New Roman" w:eastAsia="Times New Roman" w:hAnsi="Times New Roman" w:cs="Times New Roman"/>
          <w:color w:val="4C4C4C"/>
          <w:sz w:val="24"/>
          <w:szCs w:val="24"/>
          <w:lang w:eastAsia="ru-RU"/>
        </w:rPr>
        <w:br/>
        <w:t>— обучающиеся, выпускники прошлых лет с ОВЗ предъявляют копию рекомендаций центральной психолого-медико-педагогической комиссии (</w:t>
      </w:r>
      <w:r w:rsidRPr="00500A9F">
        <w:rPr>
          <w:rFonts w:ascii="Times New Roman" w:eastAsia="Times New Roman" w:hAnsi="Times New Roman" w:cs="Times New Roman"/>
          <w:b/>
          <w:bCs/>
          <w:color w:val="4C4C4C"/>
          <w:sz w:val="24"/>
          <w:szCs w:val="24"/>
          <w:bdr w:val="none" w:sz="0" w:space="0" w:color="auto" w:frame="1"/>
          <w:lang w:eastAsia="ru-RU"/>
        </w:rPr>
        <w:t>ПМПК</w:t>
      </w:r>
      <w:r w:rsidRPr="00500A9F">
        <w:rPr>
          <w:rFonts w:ascii="Times New Roman" w:eastAsia="Times New Roman" w:hAnsi="Times New Roman" w:cs="Times New Roman"/>
          <w:color w:val="4C4C4C"/>
          <w:sz w:val="24"/>
          <w:szCs w:val="24"/>
          <w:lang w:eastAsia="ru-RU"/>
        </w:rPr>
        <w:t>).</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 </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b/>
          <w:bCs/>
          <w:color w:val="003300"/>
          <w:sz w:val="24"/>
          <w:szCs w:val="24"/>
          <w:bdr w:val="none" w:sz="0" w:space="0" w:color="auto" w:frame="1"/>
          <w:lang w:eastAsia="ru-RU"/>
        </w:rPr>
        <w:t>Основные сведения</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ЕГЭ проводится по 15 общеобразовательным предметам. Для получения аттестата выпускники текущего года сдают обязательные предметы — русский язык и математику (базовый или профильный уровень).</w:t>
      </w:r>
      <w:r w:rsidRPr="00500A9F">
        <w:rPr>
          <w:rFonts w:ascii="Times New Roman" w:eastAsia="Times New Roman" w:hAnsi="Times New Roman" w:cs="Times New Roman"/>
          <w:color w:val="4C4C4C"/>
          <w:sz w:val="24"/>
          <w:szCs w:val="24"/>
          <w:lang w:eastAsia="ru-RU"/>
        </w:rPr>
        <w:br/>
        <w:t>Выпускники могут выбрать только один уровень ЕГЭ по математике — базовый или профильный.</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b/>
          <w:bCs/>
          <w:color w:val="003300"/>
          <w:sz w:val="24"/>
          <w:szCs w:val="24"/>
          <w:u w:val="single"/>
          <w:bdr w:val="none" w:sz="0" w:space="0" w:color="auto" w:frame="1"/>
          <w:lang w:eastAsia="ru-RU"/>
        </w:rPr>
        <w:t>ВПЛ, обучающиеся СПО, а также обучающиеся, получающие среднее общее образование в иностранных ОО не могут сдавать ЕГЭ по математике базового уровня.</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Другие предметы ЕГЭ, участники сдают на добровольной основе:</w:t>
      </w:r>
      <w:r w:rsidRPr="00500A9F">
        <w:rPr>
          <w:rFonts w:ascii="Times New Roman" w:eastAsia="Times New Roman" w:hAnsi="Times New Roman" w:cs="Times New Roman"/>
          <w:color w:val="4C4C4C"/>
          <w:sz w:val="24"/>
          <w:szCs w:val="24"/>
          <w:lang w:eastAsia="ru-RU"/>
        </w:rPr>
        <w:br/>
        <w:t>— физика;</w:t>
      </w:r>
      <w:r w:rsidRPr="00500A9F">
        <w:rPr>
          <w:rFonts w:ascii="Times New Roman" w:eastAsia="Times New Roman" w:hAnsi="Times New Roman" w:cs="Times New Roman"/>
          <w:color w:val="4C4C4C"/>
          <w:sz w:val="24"/>
          <w:szCs w:val="24"/>
          <w:lang w:eastAsia="ru-RU"/>
        </w:rPr>
        <w:br/>
        <w:t>— химия;</w:t>
      </w:r>
      <w:r w:rsidRPr="00500A9F">
        <w:rPr>
          <w:rFonts w:ascii="Times New Roman" w:eastAsia="Times New Roman" w:hAnsi="Times New Roman" w:cs="Times New Roman"/>
          <w:color w:val="4C4C4C"/>
          <w:sz w:val="24"/>
          <w:szCs w:val="24"/>
          <w:lang w:eastAsia="ru-RU"/>
        </w:rPr>
        <w:br/>
        <w:t>— информатика и информационно-коммуникационные технологии (ИКТ);</w:t>
      </w:r>
      <w:r w:rsidRPr="00500A9F">
        <w:rPr>
          <w:rFonts w:ascii="Times New Roman" w:eastAsia="Times New Roman" w:hAnsi="Times New Roman" w:cs="Times New Roman"/>
          <w:color w:val="4C4C4C"/>
          <w:sz w:val="24"/>
          <w:szCs w:val="24"/>
          <w:lang w:eastAsia="ru-RU"/>
        </w:rPr>
        <w:br/>
        <w:t>— биология;</w:t>
      </w:r>
      <w:r w:rsidRPr="00500A9F">
        <w:rPr>
          <w:rFonts w:ascii="Times New Roman" w:eastAsia="Times New Roman" w:hAnsi="Times New Roman" w:cs="Times New Roman"/>
          <w:color w:val="4C4C4C"/>
          <w:sz w:val="24"/>
          <w:szCs w:val="24"/>
          <w:lang w:eastAsia="ru-RU"/>
        </w:rPr>
        <w:br/>
        <w:t>— история;</w:t>
      </w:r>
      <w:r w:rsidRPr="00500A9F">
        <w:rPr>
          <w:rFonts w:ascii="Times New Roman" w:eastAsia="Times New Roman" w:hAnsi="Times New Roman" w:cs="Times New Roman"/>
          <w:color w:val="4C4C4C"/>
          <w:sz w:val="24"/>
          <w:szCs w:val="24"/>
          <w:lang w:eastAsia="ru-RU"/>
        </w:rPr>
        <w:br/>
      </w:r>
      <w:r w:rsidRPr="00500A9F">
        <w:rPr>
          <w:rFonts w:ascii="Times New Roman" w:eastAsia="Times New Roman" w:hAnsi="Times New Roman" w:cs="Times New Roman"/>
          <w:color w:val="4C4C4C"/>
          <w:sz w:val="24"/>
          <w:szCs w:val="24"/>
          <w:lang w:eastAsia="ru-RU"/>
        </w:rPr>
        <w:lastRenderedPageBreak/>
        <w:t>— география;</w:t>
      </w:r>
      <w:r w:rsidRPr="00500A9F">
        <w:rPr>
          <w:rFonts w:ascii="Times New Roman" w:eastAsia="Times New Roman" w:hAnsi="Times New Roman" w:cs="Times New Roman"/>
          <w:color w:val="4C4C4C"/>
          <w:sz w:val="24"/>
          <w:szCs w:val="24"/>
          <w:lang w:eastAsia="ru-RU"/>
        </w:rPr>
        <w:br/>
        <w:t>— английский язык;</w:t>
      </w:r>
      <w:r w:rsidRPr="00500A9F">
        <w:rPr>
          <w:rFonts w:ascii="Times New Roman" w:eastAsia="Times New Roman" w:hAnsi="Times New Roman" w:cs="Times New Roman"/>
          <w:color w:val="4C4C4C"/>
          <w:sz w:val="24"/>
          <w:szCs w:val="24"/>
          <w:lang w:eastAsia="ru-RU"/>
        </w:rPr>
        <w:br/>
        <w:t>— немецкий язык;</w:t>
      </w:r>
      <w:r w:rsidRPr="00500A9F">
        <w:rPr>
          <w:rFonts w:ascii="Times New Roman" w:eastAsia="Times New Roman" w:hAnsi="Times New Roman" w:cs="Times New Roman"/>
          <w:color w:val="4C4C4C"/>
          <w:sz w:val="24"/>
          <w:szCs w:val="24"/>
          <w:lang w:eastAsia="ru-RU"/>
        </w:rPr>
        <w:br/>
        <w:t>— французский язык;</w:t>
      </w:r>
      <w:r w:rsidRPr="00500A9F">
        <w:rPr>
          <w:rFonts w:ascii="Times New Roman" w:eastAsia="Times New Roman" w:hAnsi="Times New Roman" w:cs="Times New Roman"/>
          <w:color w:val="4C4C4C"/>
          <w:sz w:val="24"/>
          <w:szCs w:val="24"/>
          <w:lang w:eastAsia="ru-RU"/>
        </w:rPr>
        <w:br/>
        <w:t>— обществознание;</w:t>
      </w:r>
      <w:r w:rsidRPr="00500A9F">
        <w:rPr>
          <w:rFonts w:ascii="Times New Roman" w:eastAsia="Times New Roman" w:hAnsi="Times New Roman" w:cs="Times New Roman"/>
          <w:color w:val="4C4C4C"/>
          <w:sz w:val="24"/>
          <w:szCs w:val="24"/>
          <w:lang w:eastAsia="ru-RU"/>
        </w:rPr>
        <w:br/>
        <w:t>— испанский язык;</w:t>
      </w:r>
      <w:r w:rsidRPr="00500A9F">
        <w:rPr>
          <w:rFonts w:ascii="Times New Roman" w:eastAsia="Times New Roman" w:hAnsi="Times New Roman" w:cs="Times New Roman"/>
          <w:color w:val="4C4C4C"/>
          <w:sz w:val="24"/>
          <w:szCs w:val="24"/>
          <w:lang w:eastAsia="ru-RU"/>
        </w:rPr>
        <w:br/>
        <w:t>— китайский язык</w:t>
      </w:r>
      <w:r w:rsidRPr="00500A9F">
        <w:rPr>
          <w:rFonts w:ascii="Times New Roman" w:eastAsia="Times New Roman" w:hAnsi="Times New Roman" w:cs="Times New Roman"/>
          <w:color w:val="4C4C4C"/>
          <w:sz w:val="24"/>
          <w:szCs w:val="24"/>
          <w:lang w:eastAsia="ru-RU"/>
        </w:rPr>
        <w:br/>
        <w:t>— литература.</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Экзамен по иностранному языку, по желанию участника ЕГЭ, может содержать устную часть (раздел «Говорение») с записью устного ответа.</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b/>
          <w:bCs/>
          <w:color w:val="4C4C4C"/>
          <w:sz w:val="24"/>
          <w:szCs w:val="24"/>
          <w:bdr w:val="none" w:sz="0" w:space="0" w:color="auto" w:frame="1"/>
          <w:lang w:eastAsia="ru-RU"/>
        </w:rPr>
        <w:t>Внимание!</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Письменная и устная части экзамена по иностранным языкам проводятся в разные дни! Если вы хотите сдавать устную часть экзамена, это необходимо указать при регистрации на экзамены. Зарегистрироваться </w:t>
      </w:r>
      <w:r w:rsidRPr="00500A9F">
        <w:rPr>
          <w:rFonts w:ascii="Times New Roman" w:eastAsia="Times New Roman" w:hAnsi="Times New Roman" w:cs="Times New Roman"/>
          <w:b/>
          <w:bCs/>
          <w:color w:val="003300"/>
          <w:sz w:val="24"/>
          <w:szCs w:val="24"/>
          <w:bdr w:val="none" w:sz="0" w:space="0" w:color="auto" w:frame="1"/>
          <w:lang w:eastAsia="ru-RU"/>
        </w:rPr>
        <w:t>только на устну</w:t>
      </w:r>
      <w:r w:rsidRPr="00500A9F">
        <w:rPr>
          <w:rFonts w:ascii="Times New Roman" w:eastAsia="Times New Roman" w:hAnsi="Times New Roman" w:cs="Times New Roman"/>
          <w:b/>
          <w:bCs/>
          <w:color w:val="4C4C4C"/>
          <w:sz w:val="24"/>
          <w:szCs w:val="24"/>
          <w:bdr w:val="none" w:sz="0" w:space="0" w:color="auto" w:frame="1"/>
          <w:lang w:eastAsia="ru-RU"/>
        </w:rPr>
        <w:t>ю</w:t>
      </w:r>
      <w:r w:rsidRPr="00500A9F">
        <w:rPr>
          <w:rFonts w:ascii="Times New Roman" w:eastAsia="Times New Roman" w:hAnsi="Times New Roman" w:cs="Times New Roman"/>
          <w:color w:val="4C4C4C"/>
          <w:sz w:val="24"/>
          <w:szCs w:val="24"/>
          <w:lang w:eastAsia="ru-RU"/>
        </w:rPr>
        <w:t> часть экзамена без сдачи письменной части —</w:t>
      </w:r>
      <w:r w:rsidRPr="00500A9F">
        <w:rPr>
          <w:rFonts w:ascii="Times New Roman" w:eastAsia="Times New Roman" w:hAnsi="Times New Roman" w:cs="Times New Roman"/>
          <w:color w:val="003300"/>
          <w:sz w:val="24"/>
          <w:szCs w:val="24"/>
          <w:bdr w:val="none" w:sz="0" w:space="0" w:color="auto" w:frame="1"/>
          <w:lang w:eastAsia="ru-RU"/>
        </w:rPr>
        <w:t> </w:t>
      </w:r>
      <w:r w:rsidRPr="00500A9F">
        <w:rPr>
          <w:rFonts w:ascii="Times New Roman" w:eastAsia="Times New Roman" w:hAnsi="Times New Roman" w:cs="Times New Roman"/>
          <w:b/>
          <w:bCs/>
          <w:color w:val="003300"/>
          <w:sz w:val="24"/>
          <w:szCs w:val="24"/>
          <w:bdr w:val="none" w:sz="0" w:space="0" w:color="auto" w:frame="1"/>
          <w:lang w:eastAsia="ru-RU"/>
        </w:rPr>
        <w:t>нельзя</w:t>
      </w:r>
      <w:r w:rsidRPr="00500A9F">
        <w:rPr>
          <w:rFonts w:ascii="Times New Roman" w:eastAsia="Times New Roman" w:hAnsi="Times New Roman" w:cs="Times New Roman"/>
          <w:color w:val="003300"/>
          <w:sz w:val="24"/>
          <w:szCs w:val="24"/>
          <w:bdr w:val="none" w:sz="0" w:space="0" w:color="auto" w:frame="1"/>
          <w:lang w:eastAsia="ru-RU"/>
        </w:rPr>
        <w:t>!</w:t>
      </w:r>
      <w:r w:rsidRPr="00500A9F">
        <w:rPr>
          <w:rFonts w:ascii="Times New Roman" w:eastAsia="Times New Roman" w:hAnsi="Times New Roman" w:cs="Times New Roman"/>
          <w:color w:val="4C4C4C"/>
          <w:sz w:val="24"/>
          <w:szCs w:val="24"/>
          <w:lang w:eastAsia="ru-RU"/>
        </w:rPr>
        <w:br/>
        <w:t>Сдать можно любое количество предметов из списка. Вместе с тем, выбор должен быть основан на том, по какой специальности (направлению подготовки) участник планирует получить высшее профессиональное образование. Перечень вступительных испытаний необходимо уточнять в приемной комиссии ВУЗа по каждой специальности.</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предусмотрено проведение ГИА в условиях, учитывающих состояние их здоровья, особенности психофизического развития, в том числе:</w:t>
      </w:r>
      <w:r w:rsidRPr="00500A9F">
        <w:rPr>
          <w:rFonts w:ascii="Times New Roman" w:eastAsia="Times New Roman" w:hAnsi="Times New Roman" w:cs="Times New Roman"/>
          <w:color w:val="4C4C4C"/>
          <w:sz w:val="24"/>
          <w:szCs w:val="24"/>
          <w:lang w:eastAsia="ru-RU"/>
        </w:rPr>
        <w:br/>
      </w:r>
      <w:r w:rsidRPr="00500A9F">
        <w:rPr>
          <w:rFonts w:ascii="Times New Roman" w:eastAsia="Times New Roman" w:hAnsi="Times New Roman" w:cs="Times New Roman"/>
          <w:color w:val="4C4C4C"/>
          <w:sz w:val="24"/>
          <w:szCs w:val="24"/>
          <w:lang w:eastAsia="ru-RU"/>
        </w:rPr>
        <w:lastRenderedPageBreak/>
        <w:t>— продолжительность экзамена увеличивается на 1,5 часа (за исключением ЕГЭ по иностранным языкам (раздел «Говорение»).</w:t>
      </w:r>
      <w:r w:rsidRPr="00500A9F">
        <w:rPr>
          <w:rFonts w:ascii="Times New Roman" w:eastAsia="Times New Roman" w:hAnsi="Times New Roman" w:cs="Times New Roman"/>
          <w:color w:val="4C4C4C"/>
          <w:sz w:val="24"/>
          <w:szCs w:val="24"/>
          <w:lang w:eastAsia="ru-RU"/>
        </w:rPr>
        <w:br/>
        <w:t>— продолжительность ЕГЭ по иностранным языкам (раздел «Говорение»), увеличивается на 30 минут.</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 </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hyperlink r:id="rId8" w:history="1">
        <w:r w:rsidRPr="00500A9F">
          <w:rPr>
            <w:rFonts w:ascii="Times New Roman" w:eastAsia="Times New Roman" w:hAnsi="Times New Roman" w:cs="Times New Roman"/>
            <w:b/>
            <w:bCs/>
            <w:color w:val="225875"/>
            <w:sz w:val="24"/>
            <w:szCs w:val="24"/>
            <w:bdr w:val="none" w:sz="0" w:space="0" w:color="auto" w:frame="1"/>
            <w:lang w:eastAsia="ru-RU"/>
          </w:rPr>
          <w:t>О сроках проведения ГИА 11 класс</w:t>
        </w:r>
      </w:hyperlink>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Единое расписание ГИА-11 и продолжительность экзаменов по каждому образовательному предмету ежегодно устанавливает соответствующий приказ Министерства просвещения Российской Федерации.</w:t>
      </w:r>
      <w:r w:rsidRPr="00500A9F">
        <w:rPr>
          <w:rFonts w:ascii="Times New Roman" w:eastAsia="Times New Roman" w:hAnsi="Times New Roman" w:cs="Times New Roman"/>
          <w:color w:val="4C4C4C"/>
          <w:sz w:val="24"/>
          <w:szCs w:val="24"/>
          <w:lang w:eastAsia="ru-RU"/>
        </w:rPr>
        <w:br/>
        <w:t>ГИА-11 проводится:</w:t>
      </w:r>
      <w:r w:rsidRPr="00500A9F">
        <w:rPr>
          <w:rFonts w:ascii="Times New Roman" w:eastAsia="Times New Roman" w:hAnsi="Times New Roman" w:cs="Times New Roman"/>
          <w:color w:val="4C4C4C"/>
          <w:sz w:val="24"/>
          <w:szCs w:val="24"/>
          <w:lang w:eastAsia="ru-RU"/>
        </w:rPr>
        <w:br/>
        <w:t>— досрочный этап — март-апрель: по всем предметам;</w:t>
      </w:r>
      <w:r w:rsidRPr="00500A9F">
        <w:rPr>
          <w:rFonts w:ascii="Times New Roman" w:eastAsia="Times New Roman" w:hAnsi="Times New Roman" w:cs="Times New Roman"/>
          <w:color w:val="4C4C4C"/>
          <w:sz w:val="24"/>
          <w:szCs w:val="24"/>
          <w:lang w:eastAsia="ru-RU"/>
        </w:rPr>
        <w:br/>
        <w:t>— основной этап — май-июнь: по всем предметам;</w:t>
      </w:r>
      <w:r w:rsidRPr="00500A9F">
        <w:rPr>
          <w:rFonts w:ascii="Times New Roman" w:eastAsia="Times New Roman" w:hAnsi="Times New Roman" w:cs="Times New Roman"/>
          <w:color w:val="4C4C4C"/>
          <w:sz w:val="24"/>
          <w:szCs w:val="24"/>
          <w:lang w:eastAsia="ru-RU"/>
        </w:rPr>
        <w:br/>
        <w:t>— дополнительный этап — сентябрь: русский язык и математика.</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Для отдельных категорий обучающихся ГИА может проводиться досрочно. Для ВПЛ ЕГЭ проводится досрочно, и (или) в дополнительные сроки проведения ЕГЭ (в резервные дни основного периода). Участие ВПЛ в экзаменах в иные сроки (основные дни основного этапа)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 </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b/>
          <w:bCs/>
          <w:color w:val="003300"/>
          <w:sz w:val="24"/>
          <w:szCs w:val="24"/>
          <w:bdr w:val="none" w:sz="0" w:space="0" w:color="auto" w:frame="1"/>
          <w:lang w:eastAsia="ru-RU"/>
        </w:rPr>
        <w:t>О сроках, местах и порядке информирование о результатах ГИА 11 класс</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 xml:space="preserve">После проверки экзаменационных работ ЕГЭ на </w:t>
      </w:r>
      <w:proofErr w:type="gramStart"/>
      <w:r w:rsidRPr="00500A9F">
        <w:rPr>
          <w:rFonts w:ascii="Times New Roman" w:eastAsia="Times New Roman" w:hAnsi="Times New Roman" w:cs="Times New Roman"/>
          <w:color w:val="4C4C4C"/>
          <w:sz w:val="24"/>
          <w:szCs w:val="24"/>
          <w:lang w:eastAsia="ru-RU"/>
        </w:rPr>
        <w:t>региональном  и</w:t>
      </w:r>
      <w:proofErr w:type="gramEnd"/>
      <w:r w:rsidRPr="00500A9F">
        <w:rPr>
          <w:rFonts w:ascii="Times New Roman" w:eastAsia="Times New Roman" w:hAnsi="Times New Roman" w:cs="Times New Roman"/>
          <w:color w:val="4C4C4C"/>
          <w:sz w:val="24"/>
          <w:szCs w:val="24"/>
          <w:lang w:eastAsia="ru-RU"/>
        </w:rPr>
        <w:t xml:space="preserve"> федеральном уровне и  расчета окончательных баллов экзаменационных работ ГВЭ председатель Государственной экзаменационной комиссии на своем заседании рассматривает результаты ГИА-11 по каждому общеобразовательному предмету и принимает решение об их утверждении. Утверждение результатов ГИА-11 осуществляется в течение одного рабочего дня с момента получения результатов централизованной проверки экзаменационных работ участников ЕГЭ и расчета окончательных баллов экзаменационных работ участников ГВЭ.</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lastRenderedPageBreak/>
        <w:t>Ознакомление участников ЕГЭ с полученными ими результатами по общеобразовательному предмету осуществляется не позднее трех рабочих дней со дня их утверждения ГЭК. </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b/>
          <w:bCs/>
          <w:color w:val="003300"/>
          <w:sz w:val="24"/>
          <w:szCs w:val="24"/>
          <w:bdr w:val="none" w:sz="0" w:space="0" w:color="auto" w:frame="1"/>
          <w:lang w:eastAsia="ru-RU"/>
        </w:rPr>
        <w:t>Повторное прохождение ГИА-11</w:t>
      </w:r>
    </w:p>
    <w:p w:rsidR="00500A9F" w:rsidRPr="00500A9F" w:rsidRDefault="00500A9F" w:rsidP="00FA7A39">
      <w:pPr>
        <w:spacing w:after="0" w:line="360" w:lineRule="auto"/>
        <w:textAlignment w:val="baseline"/>
        <w:rPr>
          <w:rFonts w:ascii="Times New Roman" w:eastAsia="Times New Roman" w:hAnsi="Times New Roman" w:cs="Times New Roman"/>
          <w:color w:val="4C4C4C"/>
          <w:sz w:val="24"/>
          <w:szCs w:val="24"/>
          <w:lang w:eastAsia="ru-RU"/>
        </w:rPr>
      </w:pPr>
      <w:r w:rsidRPr="00500A9F">
        <w:rPr>
          <w:rFonts w:ascii="Times New Roman" w:eastAsia="Times New Roman" w:hAnsi="Times New Roman" w:cs="Times New Roman"/>
          <w:color w:val="4C4C4C"/>
          <w:sz w:val="24"/>
          <w:szCs w:val="24"/>
          <w:lang w:eastAsia="ru-RU"/>
        </w:rPr>
        <w:t>ВПЛ, получившим неудовлетворительный результат </w:t>
      </w:r>
      <w:r w:rsidRPr="00500A9F">
        <w:rPr>
          <w:rFonts w:ascii="Times New Roman" w:eastAsia="Times New Roman" w:hAnsi="Times New Roman" w:cs="Times New Roman"/>
          <w:b/>
          <w:bCs/>
          <w:color w:val="003300"/>
          <w:sz w:val="24"/>
          <w:szCs w:val="24"/>
          <w:bdr w:val="none" w:sz="0" w:space="0" w:color="auto" w:frame="1"/>
          <w:lang w:eastAsia="ru-RU"/>
        </w:rPr>
        <w:t>по русскому языку, математике и учебным предметам по выбору</w:t>
      </w:r>
      <w:r w:rsidRPr="00500A9F">
        <w:rPr>
          <w:rFonts w:ascii="Times New Roman" w:eastAsia="Times New Roman" w:hAnsi="Times New Roman" w:cs="Times New Roman"/>
          <w:color w:val="003300"/>
          <w:sz w:val="24"/>
          <w:szCs w:val="24"/>
          <w:bdr w:val="none" w:sz="0" w:space="0" w:color="auto" w:frame="1"/>
          <w:lang w:eastAsia="ru-RU"/>
        </w:rPr>
        <w:t>,</w:t>
      </w:r>
      <w:r w:rsidRPr="00500A9F">
        <w:rPr>
          <w:rFonts w:ascii="Times New Roman" w:eastAsia="Times New Roman" w:hAnsi="Times New Roman" w:cs="Times New Roman"/>
          <w:color w:val="4C4C4C"/>
          <w:sz w:val="24"/>
          <w:szCs w:val="24"/>
          <w:lang w:eastAsia="ru-RU"/>
        </w:rPr>
        <w:t> предоставляется право пройти ГИА по соответствующим учебным предметам </w:t>
      </w:r>
      <w:r w:rsidRPr="00500A9F">
        <w:rPr>
          <w:rFonts w:ascii="Times New Roman" w:eastAsia="Times New Roman" w:hAnsi="Times New Roman" w:cs="Times New Roman"/>
          <w:b/>
          <w:bCs/>
          <w:color w:val="003300"/>
          <w:sz w:val="24"/>
          <w:szCs w:val="24"/>
          <w:bdr w:val="none" w:sz="0" w:space="0" w:color="auto" w:frame="1"/>
          <w:lang w:eastAsia="ru-RU"/>
        </w:rPr>
        <w:t>не ранее чем через год</w:t>
      </w:r>
      <w:r w:rsidRPr="00500A9F">
        <w:rPr>
          <w:rFonts w:ascii="Times New Roman" w:eastAsia="Times New Roman" w:hAnsi="Times New Roman" w:cs="Times New Roman"/>
          <w:color w:val="003300"/>
          <w:sz w:val="24"/>
          <w:szCs w:val="24"/>
          <w:bdr w:val="none" w:sz="0" w:space="0" w:color="auto" w:frame="1"/>
          <w:lang w:eastAsia="ru-RU"/>
        </w:rPr>
        <w:t> </w:t>
      </w:r>
      <w:r w:rsidRPr="00500A9F">
        <w:rPr>
          <w:rFonts w:ascii="Times New Roman" w:eastAsia="Times New Roman" w:hAnsi="Times New Roman" w:cs="Times New Roman"/>
          <w:color w:val="4C4C4C"/>
          <w:sz w:val="24"/>
          <w:szCs w:val="24"/>
          <w:lang w:eastAsia="ru-RU"/>
        </w:rPr>
        <w:t>в сроки и формах, устанавливаемых Порядком.</w:t>
      </w:r>
    </w:p>
    <w:p w:rsidR="00A112A4" w:rsidRDefault="00A112A4" w:rsidP="00FA7A39">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rsidR="00FA7A39" w:rsidRDefault="00FA7A39" w:rsidP="00FA7A39">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hyperlink r:id="rId9" w:history="1">
        <w:r w:rsidRPr="00FA7A39">
          <w:rPr>
            <w:rFonts w:ascii="Times New Roman" w:eastAsia="Times New Roman" w:hAnsi="Times New Roman" w:cs="Times New Roman"/>
            <w:b/>
            <w:bCs/>
            <w:color w:val="000000" w:themeColor="text1"/>
            <w:sz w:val="24"/>
            <w:szCs w:val="24"/>
            <w:lang w:eastAsia="ru-RU"/>
          </w:rPr>
          <w:t>Итоговое сочинение</w:t>
        </w:r>
      </w:hyperlink>
    </w:p>
    <w:p w:rsidR="00FA7A39" w:rsidRPr="00FA7A39" w:rsidRDefault="00FA7A39" w:rsidP="00FA7A39">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FA7A39">
        <w:rPr>
          <w:rFonts w:ascii="Times New Roman" w:eastAsia="Times New Roman" w:hAnsi="Times New Roman" w:cs="Times New Roman"/>
          <w:b/>
          <w:bCs/>
          <w:color w:val="333333"/>
          <w:sz w:val="24"/>
          <w:szCs w:val="24"/>
          <w:lang w:eastAsia="ru-RU"/>
        </w:rPr>
        <w:t>Итоговое </w:t>
      </w:r>
      <w:proofErr w:type="gramStart"/>
      <w:r w:rsidRPr="00FA7A39">
        <w:rPr>
          <w:rFonts w:ascii="Times New Roman" w:eastAsia="Times New Roman" w:hAnsi="Times New Roman" w:cs="Times New Roman"/>
          <w:b/>
          <w:bCs/>
          <w:color w:val="333333"/>
          <w:sz w:val="24"/>
          <w:szCs w:val="24"/>
          <w:u w:val="single"/>
          <w:lang w:eastAsia="ru-RU"/>
        </w:rPr>
        <w:t>сочинение</w:t>
      </w:r>
      <w:r w:rsidRPr="00FA7A39">
        <w:rPr>
          <w:rFonts w:ascii="Times New Roman" w:eastAsia="Times New Roman" w:hAnsi="Times New Roman" w:cs="Times New Roman"/>
          <w:b/>
          <w:bCs/>
          <w:color w:val="333333"/>
          <w:sz w:val="24"/>
          <w:szCs w:val="24"/>
          <w:lang w:eastAsia="ru-RU"/>
        </w:rPr>
        <w:t>  </w:t>
      </w:r>
      <w:r w:rsidRPr="00FA7A39">
        <w:rPr>
          <w:rFonts w:ascii="Times New Roman" w:eastAsia="Times New Roman" w:hAnsi="Times New Roman" w:cs="Times New Roman"/>
          <w:b/>
          <w:bCs/>
          <w:color w:val="333333"/>
          <w:sz w:val="24"/>
          <w:szCs w:val="24"/>
          <w:u w:val="single"/>
          <w:lang w:eastAsia="ru-RU"/>
        </w:rPr>
        <w:t>по</w:t>
      </w:r>
      <w:proofErr w:type="gramEnd"/>
      <w:r w:rsidRPr="00FA7A39">
        <w:rPr>
          <w:rFonts w:ascii="Times New Roman" w:eastAsia="Times New Roman" w:hAnsi="Times New Roman" w:cs="Times New Roman"/>
          <w:b/>
          <w:bCs/>
          <w:color w:val="333333"/>
          <w:sz w:val="24"/>
          <w:szCs w:val="24"/>
          <w:u w:val="single"/>
          <w:lang w:eastAsia="ru-RU"/>
        </w:rPr>
        <w:t xml:space="preserve"> желанию</w:t>
      </w:r>
      <w:r w:rsidRPr="00FA7A39">
        <w:rPr>
          <w:rFonts w:ascii="Times New Roman" w:eastAsia="Times New Roman" w:hAnsi="Times New Roman" w:cs="Times New Roman"/>
          <w:b/>
          <w:bCs/>
          <w:color w:val="333333"/>
          <w:sz w:val="24"/>
          <w:szCs w:val="24"/>
          <w:lang w:eastAsia="ru-RU"/>
        </w:rPr>
        <w:t> в целях использования его результатов при приеме в образовательные организации высшего образования</w:t>
      </w:r>
    </w:p>
    <w:p w:rsidR="00FA7A39" w:rsidRPr="00FA7A39" w:rsidRDefault="00FA7A39" w:rsidP="00FA7A39">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FA7A39">
        <w:rPr>
          <w:rFonts w:ascii="Times New Roman" w:eastAsia="Times New Roman" w:hAnsi="Times New Roman" w:cs="Times New Roman"/>
          <w:b/>
          <w:bCs/>
          <w:i/>
          <w:iCs/>
          <w:color w:val="333333"/>
          <w:sz w:val="24"/>
          <w:szCs w:val="24"/>
          <w:lang w:eastAsia="ru-RU"/>
        </w:rPr>
        <w:t>проводиться для:</w:t>
      </w:r>
    </w:p>
    <w:p w:rsidR="00FA7A39" w:rsidRPr="00FA7A39" w:rsidRDefault="00FA7A39" w:rsidP="00FA7A39">
      <w:pPr>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FA7A39">
        <w:rPr>
          <w:rFonts w:ascii="Times New Roman" w:eastAsia="Times New Roman" w:hAnsi="Times New Roman" w:cs="Times New Roman"/>
          <w:color w:val="333333"/>
          <w:sz w:val="24"/>
          <w:szCs w:val="24"/>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 ВПЛ;</w:t>
      </w:r>
    </w:p>
    <w:p w:rsidR="00FA7A39" w:rsidRPr="00FA7A39" w:rsidRDefault="00FA7A39" w:rsidP="00FA7A39">
      <w:pPr>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FA7A39">
        <w:rPr>
          <w:rFonts w:ascii="Times New Roman" w:eastAsia="Times New Roman" w:hAnsi="Times New Roman" w:cs="Times New Roman"/>
          <w:color w:val="333333"/>
          <w:sz w:val="24"/>
          <w:szCs w:val="24"/>
          <w:lang w:eastAsia="ru-RU"/>
        </w:rPr>
        <w:t>граждан, имеющих среднее общее образование, полученное в иностранных образовательных организациях – ВПЛ;</w:t>
      </w:r>
    </w:p>
    <w:p w:rsidR="00FA7A39" w:rsidRPr="00FA7A39" w:rsidRDefault="00FA7A39" w:rsidP="00FA7A39">
      <w:pPr>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FA7A39">
        <w:rPr>
          <w:rFonts w:ascii="Times New Roman" w:eastAsia="Times New Roman" w:hAnsi="Times New Roman" w:cs="Times New Roman"/>
          <w:color w:val="333333"/>
          <w:sz w:val="24"/>
          <w:szCs w:val="24"/>
          <w:lang w:eastAsia="ru-RU"/>
        </w:rPr>
        <w:t>лиц, обучающихся по образовательным программам среднего профессионального образования;</w:t>
      </w:r>
    </w:p>
    <w:p w:rsidR="00FA7A39" w:rsidRPr="00FA7A39" w:rsidRDefault="00FA7A39" w:rsidP="00FA7A39">
      <w:pPr>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FA7A39">
        <w:rPr>
          <w:rFonts w:ascii="Times New Roman" w:eastAsia="Times New Roman" w:hAnsi="Times New Roman" w:cs="Times New Roman"/>
          <w:color w:val="333333"/>
          <w:sz w:val="24"/>
          <w:szCs w:val="24"/>
          <w:lang w:eastAsia="ru-RU"/>
        </w:rPr>
        <w:t>лиц, получающих среднее общее образование в иностранных образовательных организациях;</w:t>
      </w:r>
    </w:p>
    <w:p w:rsidR="00FA7A39" w:rsidRPr="00FA7A39" w:rsidRDefault="00FA7A39" w:rsidP="00FA7A39">
      <w:pPr>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FA7A39">
        <w:rPr>
          <w:rFonts w:ascii="Times New Roman" w:eastAsia="Times New Roman" w:hAnsi="Times New Roman" w:cs="Times New Roman"/>
          <w:color w:val="333333"/>
          <w:sz w:val="24"/>
          <w:szCs w:val="24"/>
          <w:lang w:eastAsia="ru-RU"/>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FA7A39" w:rsidRPr="00FA7A39" w:rsidRDefault="00FA7A39" w:rsidP="00FA7A39">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FA7A39">
        <w:rPr>
          <w:rFonts w:ascii="Times New Roman" w:eastAsia="Times New Roman" w:hAnsi="Times New Roman" w:cs="Times New Roman"/>
          <w:color w:val="333333"/>
          <w:sz w:val="24"/>
          <w:szCs w:val="24"/>
          <w:lang w:eastAsia="ru-RU"/>
        </w:rPr>
        <w:t xml:space="preserve">  В соответствии с пунктом 44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на 2020/21 учебный год, утвержденного приказом Министерства образования и науки Российской Федерации от 28.07.2014 № 839, при приеме на обучение по программам бакалавриата и специалитета учитывается выставленная организацией высшего образования оценка за итоговое сочинение в случае представления поступающим </w:t>
      </w:r>
      <w:r w:rsidRPr="00FA7A39">
        <w:rPr>
          <w:rFonts w:ascii="Times New Roman" w:eastAsia="Times New Roman" w:hAnsi="Times New Roman" w:cs="Times New Roman"/>
          <w:color w:val="333333"/>
          <w:sz w:val="24"/>
          <w:szCs w:val="24"/>
          <w:lang w:eastAsia="ru-RU"/>
        </w:rPr>
        <w:lastRenderedPageBreak/>
        <w:t>указанного сочинения. Выпускники прошлых лет могут получить копи</w:t>
      </w:r>
      <w:r w:rsidR="00A112A4">
        <w:rPr>
          <w:rFonts w:ascii="Times New Roman" w:eastAsia="Times New Roman" w:hAnsi="Times New Roman" w:cs="Times New Roman"/>
          <w:color w:val="333333"/>
          <w:sz w:val="24"/>
          <w:szCs w:val="24"/>
          <w:lang w:eastAsia="ru-RU"/>
        </w:rPr>
        <w:t>и</w:t>
      </w:r>
      <w:r w:rsidRPr="00FA7A39">
        <w:rPr>
          <w:rFonts w:ascii="Times New Roman" w:eastAsia="Times New Roman" w:hAnsi="Times New Roman" w:cs="Times New Roman"/>
          <w:color w:val="333333"/>
          <w:sz w:val="24"/>
          <w:szCs w:val="24"/>
          <w:lang w:eastAsia="ru-RU"/>
        </w:rPr>
        <w:t xml:space="preserve"> бланков своего итогового сочинения в общеобразовательных организациях, в которых они писали сочинение, на основании письмен</w:t>
      </w:r>
      <w:bookmarkStart w:id="0" w:name="_GoBack"/>
      <w:bookmarkEnd w:id="0"/>
      <w:r w:rsidRPr="00FA7A39">
        <w:rPr>
          <w:rFonts w:ascii="Times New Roman" w:eastAsia="Times New Roman" w:hAnsi="Times New Roman" w:cs="Times New Roman"/>
          <w:color w:val="333333"/>
          <w:sz w:val="24"/>
          <w:szCs w:val="24"/>
          <w:lang w:eastAsia="ru-RU"/>
        </w:rPr>
        <w:t>ного запроса.</w:t>
      </w:r>
    </w:p>
    <w:p w:rsidR="004B6CDB" w:rsidRPr="00FA7A39" w:rsidRDefault="004B6CDB" w:rsidP="00FA7A39">
      <w:pPr>
        <w:spacing w:after="0" w:line="360" w:lineRule="auto"/>
        <w:rPr>
          <w:rFonts w:ascii="Times New Roman" w:hAnsi="Times New Roman" w:cs="Times New Roman"/>
          <w:sz w:val="24"/>
          <w:szCs w:val="24"/>
        </w:rPr>
      </w:pPr>
    </w:p>
    <w:sectPr w:rsidR="004B6CDB" w:rsidRPr="00FA7A39" w:rsidSect="00FA7A3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83259"/>
    <w:multiLevelType w:val="multilevel"/>
    <w:tmpl w:val="9D9A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CF52DB"/>
    <w:multiLevelType w:val="hybridMultilevel"/>
    <w:tmpl w:val="C09C9A3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C154C94"/>
    <w:multiLevelType w:val="multilevel"/>
    <w:tmpl w:val="3E9C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9F"/>
    <w:rsid w:val="004B6CDB"/>
    <w:rsid w:val="00500A9F"/>
    <w:rsid w:val="00A112A4"/>
    <w:rsid w:val="00FA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85E1"/>
  <w15:chartTrackingRefBased/>
  <w15:docId w15:val="{CF622B7F-C630-40CD-AD10-CFE38457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0A9F"/>
    <w:rPr>
      <w:b/>
      <w:bCs/>
    </w:rPr>
  </w:style>
  <w:style w:type="character" w:styleId="a5">
    <w:name w:val="Emphasis"/>
    <w:basedOn w:val="a0"/>
    <w:uiPriority w:val="20"/>
    <w:qFormat/>
    <w:rsid w:val="00500A9F"/>
    <w:rPr>
      <w:i/>
      <w:iCs/>
    </w:rPr>
  </w:style>
  <w:style w:type="character" w:styleId="a6">
    <w:name w:val="Hyperlink"/>
    <w:basedOn w:val="a0"/>
    <w:uiPriority w:val="99"/>
    <w:semiHidden/>
    <w:unhideWhenUsed/>
    <w:rsid w:val="00500A9F"/>
    <w:rPr>
      <w:color w:val="0000FF"/>
      <w:u w:val="single"/>
    </w:rPr>
  </w:style>
  <w:style w:type="table" w:styleId="a7">
    <w:name w:val="Table Grid"/>
    <w:basedOn w:val="a1"/>
    <w:uiPriority w:val="39"/>
    <w:rsid w:val="0050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00A9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74470">
      <w:bodyDiv w:val="1"/>
      <w:marLeft w:val="0"/>
      <w:marRight w:val="0"/>
      <w:marTop w:val="0"/>
      <w:marBottom w:val="0"/>
      <w:divBdr>
        <w:top w:val="none" w:sz="0" w:space="0" w:color="auto"/>
        <w:left w:val="none" w:sz="0" w:space="0" w:color="auto"/>
        <w:bottom w:val="none" w:sz="0" w:space="0" w:color="auto"/>
        <w:right w:val="none" w:sz="0" w:space="0" w:color="auto"/>
      </w:divBdr>
      <w:divsChild>
        <w:div w:id="403844699">
          <w:marLeft w:val="-225"/>
          <w:marRight w:val="-225"/>
          <w:marTop w:val="0"/>
          <w:marBottom w:val="0"/>
          <w:divBdr>
            <w:top w:val="none" w:sz="0" w:space="0" w:color="auto"/>
            <w:left w:val="none" w:sz="0" w:space="0" w:color="auto"/>
            <w:bottom w:val="none" w:sz="0" w:space="0" w:color="auto"/>
            <w:right w:val="none" w:sz="0" w:space="0" w:color="auto"/>
          </w:divBdr>
          <w:divsChild>
            <w:div w:id="1988509751">
              <w:marLeft w:val="0"/>
              <w:marRight w:val="0"/>
              <w:marTop w:val="0"/>
              <w:marBottom w:val="0"/>
              <w:divBdr>
                <w:top w:val="none" w:sz="0" w:space="0" w:color="auto"/>
                <w:left w:val="none" w:sz="0" w:space="0" w:color="auto"/>
                <w:bottom w:val="none" w:sz="0" w:space="0" w:color="auto"/>
                <w:right w:val="none" w:sz="0" w:space="0" w:color="auto"/>
              </w:divBdr>
              <w:divsChild>
                <w:div w:id="629014814">
                  <w:marLeft w:val="0"/>
                  <w:marRight w:val="0"/>
                  <w:marTop w:val="0"/>
                  <w:marBottom w:val="0"/>
                  <w:divBdr>
                    <w:top w:val="none" w:sz="0" w:space="0" w:color="auto"/>
                    <w:left w:val="none" w:sz="0" w:space="0" w:color="auto"/>
                    <w:bottom w:val="none" w:sz="0" w:space="0" w:color="auto"/>
                    <w:right w:val="none" w:sz="0" w:space="0" w:color="auto"/>
                  </w:divBdr>
                  <w:divsChild>
                    <w:div w:id="1118717517">
                      <w:marLeft w:val="0"/>
                      <w:marRight w:val="0"/>
                      <w:marTop w:val="0"/>
                      <w:marBottom w:val="0"/>
                      <w:divBdr>
                        <w:top w:val="none" w:sz="0" w:space="0" w:color="auto"/>
                        <w:left w:val="none" w:sz="0" w:space="0" w:color="auto"/>
                        <w:bottom w:val="none" w:sz="0" w:space="0" w:color="auto"/>
                        <w:right w:val="none" w:sz="0" w:space="0" w:color="auto"/>
                      </w:divBdr>
                      <w:divsChild>
                        <w:div w:id="1488135319">
                          <w:marLeft w:val="0"/>
                          <w:marRight w:val="0"/>
                          <w:marTop w:val="0"/>
                          <w:marBottom w:val="0"/>
                          <w:divBdr>
                            <w:top w:val="none" w:sz="0" w:space="0" w:color="auto"/>
                            <w:left w:val="none" w:sz="0" w:space="0" w:color="auto"/>
                            <w:bottom w:val="none" w:sz="0" w:space="0" w:color="auto"/>
                            <w:right w:val="none" w:sz="0" w:space="0" w:color="auto"/>
                          </w:divBdr>
                          <w:divsChild>
                            <w:div w:id="20999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687086">
          <w:marLeft w:val="-225"/>
          <w:marRight w:val="-225"/>
          <w:marTop w:val="0"/>
          <w:marBottom w:val="0"/>
          <w:divBdr>
            <w:top w:val="none" w:sz="0" w:space="0" w:color="auto"/>
            <w:left w:val="none" w:sz="0" w:space="0" w:color="auto"/>
            <w:bottom w:val="none" w:sz="0" w:space="0" w:color="auto"/>
            <w:right w:val="none" w:sz="0" w:space="0" w:color="auto"/>
          </w:divBdr>
          <w:divsChild>
            <w:div w:id="417093101">
              <w:marLeft w:val="0"/>
              <w:marRight w:val="0"/>
              <w:marTop w:val="0"/>
              <w:marBottom w:val="0"/>
              <w:divBdr>
                <w:top w:val="none" w:sz="0" w:space="0" w:color="auto"/>
                <w:left w:val="none" w:sz="0" w:space="0" w:color="auto"/>
                <w:bottom w:val="none" w:sz="0" w:space="0" w:color="auto"/>
                <w:right w:val="none" w:sz="0" w:space="0" w:color="auto"/>
              </w:divBdr>
              <w:divsChild>
                <w:div w:id="1825075589">
                  <w:marLeft w:val="0"/>
                  <w:marRight w:val="0"/>
                  <w:marTop w:val="0"/>
                  <w:marBottom w:val="0"/>
                  <w:divBdr>
                    <w:top w:val="none" w:sz="0" w:space="0" w:color="auto"/>
                    <w:left w:val="none" w:sz="0" w:space="0" w:color="auto"/>
                    <w:bottom w:val="none" w:sz="0" w:space="0" w:color="auto"/>
                    <w:right w:val="none" w:sz="0" w:space="0" w:color="auto"/>
                  </w:divBdr>
                  <w:divsChild>
                    <w:div w:id="235476573">
                      <w:marLeft w:val="0"/>
                      <w:marRight w:val="0"/>
                      <w:marTop w:val="0"/>
                      <w:marBottom w:val="0"/>
                      <w:divBdr>
                        <w:top w:val="none" w:sz="0" w:space="0" w:color="auto"/>
                        <w:left w:val="none" w:sz="0" w:space="0" w:color="auto"/>
                        <w:bottom w:val="none" w:sz="0" w:space="0" w:color="auto"/>
                        <w:right w:val="none" w:sz="0" w:space="0" w:color="auto"/>
                      </w:divBdr>
                      <w:divsChild>
                        <w:div w:id="1255164210">
                          <w:marLeft w:val="0"/>
                          <w:marRight w:val="0"/>
                          <w:marTop w:val="0"/>
                          <w:marBottom w:val="0"/>
                          <w:divBdr>
                            <w:top w:val="none" w:sz="0" w:space="0" w:color="auto"/>
                            <w:left w:val="none" w:sz="0" w:space="0" w:color="auto"/>
                            <w:bottom w:val="none" w:sz="0" w:space="0" w:color="auto"/>
                            <w:right w:val="none" w:sz="0" w:space="0" w:color="auto"/>
                          </w:divBdr>
                          <w:divsChild>
                            <w:div w:id="1293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76106">
          <w:marLeft w:val="-225"/>
          <w:marRight w:val="-225"/>
          <w:marTop w:val="0"/>
          <w:marBottom w:val="0"/>
          <w:divBdr>
            <w:top w:val="none" w:sz="0" w:space="0" w:color="auto"/>
            <w:left w:val="none" w:sz="0" w:space="0" w:color="auto"/>
            <w:bottom w:val="none" w:sz="0" w:space="0" w:color="auto"/>
            <w:right w:val="none" w:sz="0" w:space="0" w:color="auto"/>
          </w:divBdr>
          <w:divsChild>
            <w:div w:id="1555697242">
              <w:marLeft w:val="0"/>
              <w:marRight w:val="0"/>
              <w:marTop w:val="0"/>
              <w:marBottom w:val="0"/>
              <w:divBdr>
                <w:top w:val="none" w:sz="0" w:space="0" w:color="auto"/>
                <w:left w:val="none" w:sz="0" w:space="0" w:color="auto"/>
                <w:bottom w:val="none" w:sz="0" w:space="0" w:color="auto"/>
                <w:right w:val="none" w:sz="0" w:space="0" w:color="auto"/>
              </w:divBdr>
              <w:divsChild>
                <w:div w:id="1425033110">
                  <w:marLeft w:val="0"/>
                  <w:marRight w:val="0"/>
                  <w:marTop w:val="0"/>
                  <w:marBottom w:val="0"/>
                  <w:divBdr>
                    <w:top w:val="none" w:sz="0" w:space="0" w:color="auto"/>
                    <w:left w:val="none" w:sz="0" w:space="0" w:color="auto"/>
                    <w:bottom w:val="none" w:sz="0" w:space="0" w:color="auto"/>
                    <w:right w:val="none" w:sz="0" w:space="0" w:color="auto"/>
                  </w:divBdr>
                  <w:divsChild>
                    <w:div w:id="1492528767">
                      <w:marLeft w:val="0"/>
                      <w:marRight w:val="0"/>
                      <w:marTop w:val="0"/>
                      <w:marBottom w:val="0"/>
                      <w:divBdr>
                        <w:top w:val="none" w:sz="0" w:space="0" w:color="auto"/>
                        <w:left w:val="none" w:sz="0" w:space="0" w:color="auto"/>
                        <w:bottom w:val="none" w:sz="0" w:space="0" w:color="auto"/>
                        <w:right w:val="none" w:sz="0" w:space="0" w:color="auto"/>
                      </w:divBdr>
                      <w:divsChild>
                        <w:div w:id="14576663">
                          <w:marLeft w:val="0"/>
                          <w:marRight w:val="0"/>
                          <w:marTop w:val="0"/>
                          <w:marBottom w:val="0"/>
                          <w:divBdr>
                            <w:top w:val="none" w:sz="0" w:space="0" w:color="auto"/>
                            <w:left w:val="none" w:sz="0" w:space="0" w:color="auto"/>
                            <w:bottom w:val="none" w:sz="0" w:space="0" w:color="auto"/>
                            <w:right w:val="none" w:sz="0" w:space="0" w:color="auto"/>
                          </w:divBdr>
                          <w:divsChild>
                            <w:div w:id="173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266281">
          <w:marLeft w:val="-225"/>
          <w:marRight w:val="-225"/>
          <w:marTop w:val="0"/>
          <w:marBottom w:val="0"/>
          <w:divBdr>
            <w:top w:val="none" w:sz="0" w:space="0" w:color="auto"/>
            <w:left w:val="none" w:sz="0" w:space="0" w:color="auto"/>
            <w:bottom w:val="none" w:sz="0" w:space="0" w:color="auto"/>
            <w:right w:val="none" w:sz="0" w:space="0" w:color="auto"/>
          </w:divBdr>
          <w:divsChild>
            <w:div w:id="218634886">
              <w:marLeft w:val="0"/>
              <w:marRight w:val="0"/>
              <w:marTop w:val="0"/>
              <w:marBottom w:val="0"/>
              <w:divBdr>
                <w:top w:val="none" w:sz="0" w:space="0" w:color="auto"/>
                <w:left w:val="none" w:sz="0" w:space="0" w:color="auto"/>
                <w:bottom w:val="none" w:sz="0" w:space="0" w:color="auto"/>
                <w:right w:val="none" w:sz="0" w:space="0" w:color="auto"/>
              </w:divBdr>
              <w:divsChild>
                <w:div w:id="2022127183">
                  <w:marLeft w:val="0"/>
                  <w:marRight w:val="0"/>
                  <w:marTop w:val="0"/>
                  <w:marBottom w:val="0"/>
                  <w:divBdr>
                    <w:top w:val="none" w:sz="0" w:space="0" w:color="auto"/>
                    <w:left w:val="none" w:sz="0" w:space="0" w:color="auto"/>
                    <w:bottom w:val="none" w:sz="0" w:space="0" w:color="auto"/>
                    <w:right w:val="none" w:sz="0" w:space="0" w:color="auto"/>
                  </w:divBdr>
                  <w:divsChild>
                    <w:div w:id="1572427929">
                      <w:marLeft w:val="0"/>
                      <w:marRight w:val="0"/>
                      <w:marTop w:val="0"/>
                      <w:marBottom w:val="0"/>
                      <w:divBdr>
                        <w:top w:val="none" w:sz="0" w:space="0" w:color="auto"/>
                        <w:left w:val="none" w:sz="0" w:space="0" w:color="auto"/>
                        <w:bottom w:val="none" w:sz="0" w:space="0" w:color="auto"/>
                        <w:right w:val="none" w:sz="0" w:space="0" w:color="auto"/>
                      </w:divBdr>
                      <w:divsChild>
                        <w:div w:id="1748841775">
                          <w:marLeft w:val="0"/>
                          <w:marRight w:val="0"/>
                          <w:marTop w:val="0"/>
                          <w:marBottom w:val="0"/>
                          <w:divBdr>
                            <w:top w:val="none" w:sz="0" w:space="0" w:color="auto"/>
                            <w:left w:val="none" w:sz="0" w:space="0" w:color="auto"/>
                            <w:bottom w:val="none" w:sz="0" w:space="0" w:color="auto"/>
                            <w:right w:val="none" w:sz="0" w:space="0" w:color="auto"/>
                          </w:divBdr>
                          <w:divsChild>
                            <w:div w:id="12666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23992">
          <w:marLeft w:val="-225"/>
          <w:marRight w:val="-225"/>
          <w:marTop w:val="0"/>
          <w:marBottom w:val="0"/>
          <w:divBdr>
            <w:top w:val="none" w:sz="0" w:space="0" w:color="auto"/>
            <w:left w:val="none" w:sz="0" w:space="0" w:color="auto"/>
            <w:bottom w:val="none" w:sz="0" w:space="0" w:color="auto"/>
            <w:right w:val="none" w:sz="0" w:space="0" w:color="auto"/>
          </w:divBdr>
          <w:divsChild>
            <w:div w:id="1164475059">
              <w:marLeft w:val="0"/>
              <w:marRight w:val="0"/>
              <w:marTop w:val="0"/>
              <w:marBottom w:val="0"/>
              <w:divBdr>
                <w:top w:val="none" w:sz="0" w:space="0" w:color="auto"/>
                <w:left w:val="none" w:sz="0" w:space="0" w:color="auto"/>
                <w:bottom w:val="none" w:sz="0" w:space="0" w:color="auto"/>
                <w:right w:val="none" w:sz="0" w:space="0" w:color="auto"/>
              </w:divBdr>
              <w:divsChild>
                <w:div w:id="1038047350">
                  <w:marLeft w:val="0"/>
                  <w:marRight w:val="0"/>
                  <w:marTop w:val="0"/>
                  <w:marBottom w:val="0"/>
                  <w:divBdr>
                    <w:top w:val="none" w:sz="0" w:space="0" w:color="auto"/>
                    <w:left w:val="none" w:sz="0" w:space="0" w:color="auto"/>
                    <w:bottom w:val="none" w:sz="0" w:space="0" w:color="auto"/>
                    <w:right w:val="none" w:sz="0" w:space="0" w:color="auto"/>
                  </w:divBdr>
                  <w:divsChild>
                    <w:div w:id="1477843841">
                      <w:marLeft w:val="0"/>
                      <w:marRight w:val="0"/>
                      <w:marTop w:val="0"/>
                      <w:marBottom w:val="0"/>
                      <w:divBdr>
                        <w:top w:val="none" w:sz="0" w:space="0" w:color="auto"/>
                        <w:left w:val="none" w:sz="0" w:space="0" w:color="auto"/>
                        <w:bottom w:val="none" w:sz="0" w:space="0" w:color="auto"/>
                        <w:right w:val="none" w:sz="0" w:space="0" w:color="auto"/>
                      </w:divBdr>
                      <w:divsChild>
                        <w:div w:id="1306395544">
                          <w:marLeft w:val="0"/>
                          <w:marRight w:val="0"/>
                          <w:marTop w:val="0"/>
                          <w:marBottom w:val="0"/>
                          <w:divBdr>
                            <w:top w:val="none" w:sz="0" w:space="0" w:color="auto"/>
                            <w:left w:val="none" w:sz="0" w:space="0" w:color="auto"/>
                            <w:bottom w:val="none" w:sz="0" w:space="0" w:color="auto"/>
                            <w:right w:val="none" w:sz="0" w:space="0" w:color="auto"/>
                          </w:divBdr>
                          <w:divsChild>
                            <w:div w:id="17788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958684">
          <w:marLeft w:val="-225"/>
          <w:marRight w:val="-225"/>
          <w:marTop w:val="0"/>
          <w:marBottom w:val="0"/>
          <w:divBdr>
            <w:top w:val="none" w:sz="0" w:space="0" w:color="auto"/>
            <w:left w:val="none" w:sz="0" w:space="0" w:color="auto"/>
            <w:bottom w:val="none" w:sz="0" w:space="0" w:color="auto"/>
            <w:right w:val="none" w:sz="0" w:space="0" w:color="auto"/>
          </w:divBdr>
          <w:divsChild>
            <w:div w:id="1573278134">
              <w:marLeft w:val="0"/>
              <w:marRight w:val="0"/>
              <w:marTop w:val="0"/>
              <w:marBottom w:val="0"/>
              <w:divBdr>
                <w:top w:val="none" w:sz="0" w:space="0" w:color="auto"/>
                <w:left w:val="none" w:sz="0" w:space="0" w:color="auto"/>
                <w:bottom w:val="none" w:sz="0" w:space="0" w:color="auto"/>
                <w:right w:val="none" w:sz="0" w:space="0" w:color="auto"/>
              </w:divBdr>
              <w:divsChild>
                <w:div w:id="740444247">
                  <w:marLeft w:val="0"/>
                  <w:marRight w:val="0"/>
                  <w:marTop w:val="0"/>
                  <w:marBottom w:val="0"/>
                  <w:divBdr>
                    <w:top w:val="none" w:sz="0" w:space="0" w:color="auto"/>
                    <w:left w:val="none" w:sz="0" w:space="0" w:color="auto"/>
                    <w:bottom w:val="none" w:sz="0" w:space="0" w:color="auto"/>
                    <w:right w:val="none" w:sz="0" w:space="0" w:color="auto"/>
                  </w:divBdr>
                  <w:divsChild>
                    <w:div w:id="1827937987">
                      <w:marLeft w:val="0"/>
                      <w:marRight w:val="0"/>
                      <w:marTop w:val="0"/>
                      <w:marBottom w:val="0"/>
                      <w:divBdr>
                        <w:top w:val="none" w:sz="0" w:space="0" w:color="auto"/>
                        <w:left w:val="none" w:sz="0" w:space="0" w:color="auto"/>
                        <w:bottom w:val="none" w:sz="0" w:space="0" w:color="auto"/>
                        <w:right w:val="none" w:sz="0" w:space="0" w:color="auto"/>
                      </w:divBdr>
                      <w:divsChild>
                        <w:div w:id="294798791">
                          <w:marLeft w:val="0"/>
                          <w:marRight w:val="0"/>
                          <w:marTop w:val="0"/>
                          <w:marBottom w:val="0"/>
                          <w:divBdr>
                            <w:top w:val="none" w:sz="0" w:space="0" w:color="auto"/>
                            <w:left w:val="none" w:sz="0" w:space="0" w:color="auto"/>
                            <w:bottom w:val="none" w:sz="0" w:space="0" w:color="auto"/>
                            <w:right w:val="none" w:sz="0" w:space="0" w:color="auto"/>
                          </w:divBdr>
                          <w:divsChild>
                            <w:div w:id="16718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77471">
      <w:bodyDiv w:val="1"/>
      <w:marLeft w:val="0"/>
      <w:marRight w:val="0"/>
      <w:marTop w:val="0"/>
      <w:marBottom w:val="0"/>
      <w:divBdr>
        <w:top w:val="none" w:sz="0" w:space="0" w:color="auto"/>
        <w:left w:val="none" w:sz="0" w:space="0" w:color="auto"/>
        <w:bottom w:val="none" w:sz="0" w:space="0" w:color="auto"/>
        <w:right w:val="none" w:sz="0" w:space="0" w:color="auto"/>
      </w:divBdr>
    </w:div>
    <w:div w:id="1485393623">
      <w:bodyDiv w:val="1"/>
      <w:marLeft w:val="0"/>
      <w:marRight w:val="0"/>
      <w:marTop w:val="0"/>
      <w:marBottom w:val="0"/>
      <w:divBdr>
        <w:top w:val="none" w:sz="0" w:space="0" w:color="auto"/>
        <w:left w:val="none" w:sz="0" w:space="0" w:color="auto"/>
        <w:bottom w:val="none" w:sz="0" w:space="0" w:color="auto"/>
        <w:right w:val="none" w:sz="0" w:space="0" w:color="auto"/>
      </w:divBdr>
    </w:div>
    <w:div w:id="164504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e.spb.ru/index.php?option=com_k2&amp;view=item&amp;layout=item&amp;id=20&amp;Itemid=193" TargetMode="External"/><Relationship Id="rId3" Type="http://schemas.openxmlformats.org/officeDocument/2006/relationships/settings" Target="settings.xml"/><Relationship Id="rId7" Type="http://schemas.openxmlformats.org/officeDocument/2006/relationships/hyperlink" Target="http://www.consultant.ru/document/cons_doc_LAW_149244/65fee120ba61530cfa57c8732317f2c636364b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ge.spb.ru/index.php?option=com_k2&amp;view=item&amp;layout=item&amp;id=763&amp;Itemid=236" TargetMode="External"/><Relationship Id="rId11" Type="http://schemas.openxmlformats.org/officeDocument/2006/relationships/theme" Target="theme/theme1.xml"/><Relationship Id="rId5" Type="http://schemas.openxmlformats.org/officeDocument/2006/relationships/hyperlink" Target="https://www.ege.spb.ru/index.php?option=com_k2&amp;view=item&amp;layout=item&amp;id=763&amp;Itemid=23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ge.spb.ru/index.php?option=com_k2&amp;view=item&amp;layout=item&amp;id=204&amp;Itemid=3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1</cp:revision>
  <dcterms:created xsi:type="dcterms:W3CDTF">2022-10-25T01:59:00Z</dcterms:created>
  <dcterms:modified xsi:type="dcterms:W3CDTF">2022-10-25T02:22:00Z</dcterms:modified>
</cp:coreProperties>
</file>